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1744" w14:textId="77777777" w:rsidR="00CB6AA3" w:rsidRPr="001F43B0" w:rsidRDefault="00DE74C0" w:rsidP="00CB6AA3">
      <w:pPr>
        <w:pStyle w:val="ttulo"/>
        <w:rPr>
          <w:rStyle w:val="TextonotapieCar"/>
          <w:sz w:val="20"/>
          <w:lang w:val="en-US"/>
        </w:rPr>
      </w:pPr>
      <w:r w:rsidRPr="001F43B0">
        <w:rPr>
          <w:lang w:val="en-US"/>
        </w:rPr>
        <w:t xml:space="preserve">NOTIFICATION LETTER FOR PRE-MARKETING TO POTENTIAL PROFESSIONAL INVESTORS IN THE EUROPEAN </w:t>
      </w:r>
      <w:r w:rsidR="001F43B0">
        <w:rPr>
          <w:lang w:val="en-US"/>
        </w:rPr>
        <w:t>UNION</w:t>
      </w:r>
    </w:p>
    <w:p w14:paraId="18EA7821" w14:textId="77777777" w:rsidR="00CB6AA3" w:rsidRPr="00D963C5" w:rsidRDefault="009F7A21" w:rsidP="00CB6AA3">
      <w:pPr>
        <w:pStyle w:val="ttulo"/>
        <w:rPr>
          <w:rStyle w:val="EstiloHipervnculo12ptoNegritaCursivaOro"/>
          <w:b/>
          <w:color w:val="FFFFFF"/>
          <w:sz w:val="20"/>
          <w:lang w:val="en-US"/>
        </w:rPr>
      </w:pPr>
      <w:r w:rsidRPr="00D963C5">
        <w:rPr>
          <w:rStyle w:val="EstiloHipervnculo12ptoNegritaCursivaOro"/>
          <w:color w:val="FFFFFF"/>
          <w:sz w:val="20"/>
          <w:lang w:val="en-US"/>
        </w:rPr>
        <w:t>The application</w:t>
      </w:r>
      <w:r w:rsidR="00D963C5" w:rsidRPr="00D963C5">
        <w:rPr>
          <w:rStyle w:val="EstiloHipervnculo12ptoNegritaCursivaOro"/>
          <w:color w:val="FFFFFF"/>
          <w:sz w:val="20"/>
          <w:lang w:val="en-US"/>
        </w:rPr>
        <w:t xml:space="preserve"> shall be </w:t>
      </w:r>
      <w:proofErr w:type="spellStart"/>
      <w:r w:rsidR="00D963C5" w:rsidRPr="00D963C5">
        <w:rPr>
          <w:rStyle w:val="EstiloHipervnculo12ptoNegritaCursivaOro"/>
          <w:color w:val="FFFFFF"/>
          <w:sz w:val="20"/>
          <w:lang w:val="en-US"/>
        </w:rPr>
        <w:t>electroniclly</w:t>
      </w:r>
      <w:proofErr w:type="spellEnd"/>
      <w:r w:rsidR="00D963C5" w:rsidRPr="00D963C5">
        <w:rPr>
          <w:rStyle w:val="EstiloHipervnculo12ptoNegritaCursivaOro"/>
          <w:color w:val="FFFFFF"/>
          <w:sz w:val="20"/>
          <w:lang w:val="en-US"/>
        </w:rPr>
        <w:t xml:space="preserve"> signed in one of the ways provided by the </w:t>
      </w:r>
      <w:hyperlink r:id="rId8" w:anchor="a10" w:history="1">
        <w:r w:rsidR="00D963C5">
          <w:rPr>
            <w:rStyle w:val="Hipervnculo"/>
            <w:i/>
            <w:color w:val="FFC000"/>
            <w:sz w:val="20"/>
            <w:szCs w:val="20"/>
            <w:lang w:val="en-US"/>
          </w:rPr>
          <w:t>Article</w:t>
        </w:r>
        <w:r w:rsidR="00CB6AA3" w:rsidRPr="00D963C5">
          <w:rPr>
            <w:rStyle w:val="Hipervnculo"/>
            <w:i/>
            <w:color w:val="FFC000"/>
            <w:sz w:val="20"/>
            <w:szCs w:val="20"/>
            <w:lang w:val="en-US"/>
          </w:rPr>
          <w:t xml:space="preserve"> 10.2 </w:t>
        </w:r>
        <w:r w:rsidR="00D963C5">
          <w:rPr>
            <w:rStyle w:val="Hipervnculo"/>
            <w:i/>
            <w:color w:val="FFC000"/>
            <w:sz w:val="20"/>
            <w:szCs w:val="20"/>
            <w:lang w:val="en-US"/>
          </w:rPr>
          <w:t>of the Procedure Administrative Law</w:t>
        </w:r>
      </w:hyperlink>
    </w:p>
    <w:p w14:paraId="760F3718" w14:textId="77777777" w:rsidR="00313B24" w:rsidRPr="00D963C5" w:rsidRDefault="00313B24" w:rsidP="007206B6">
      <w:pPr>
        <w:pStyle w:val="ttulo"/>
        <w:jc w:val="both"/>
        <w:rPr>
          <w:color w:val="FFC000"/>
          <w:lang w:val="en-US"/>
        </w:rPr>
      </w:pPr>
    </w:p>
    <w:p w14:paraId="40C17AE5" w14:textId="77777777" w:rsidR="00313B24" w:rsidRPr="00D963C5" w:rsidRDefault="00313B24" w:rsidP="00313B24">
      <w:pPr>
        <w:pStyle w:val="Textoindependiente2"/>
        <w:rPr>
          <w:lang w:val="en-U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4"/>
      </w:tblGrid>
      <w:tr w:rsidR="00313B24" w:rsidRPr="003C2A03" w14:paraId="58E4205A" w14:textId="77777777" w:rsidTr="00520819">
        <w:trPr>
          <w:trHeight w:val="1979"/>
        </w:trPr>
        <w:tc>
          <w:tcPr>
            <w:tcW w:w="5000" w:type="pct"/>
          </w:tcPr>
          <w:p w14:paraId="599481AD" w14:textId="77777777" w:rsidR="00967E70" w:rsidRPr="00D963C5" w:rsidRDefault="00967E70" w:rsidP="00960D16">
            <w:pPr>
              <w:pStyle w:val="Textonotapie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313FA590" w14:textId="77777777" w:rsidR="00DE74C0" w:rsidRPr="00DE74C0" w:rsidRDefault="00DE74C0" w:rsidP="00960D16">
            <w:pPr>
              <w:pStyle w:val="Textonotapie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>For the purpose of</w:t>
            </w:r>
            <w:proofErr w:type="gramEnd"/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 xml:space="preserve"> notifying pre-marketing arrangements: </w:t>
            </w:r>
          </w:p>
          <w:p w14:paraId="71BF4560" w14:textId="77777777" w:rsidR="00DE74C0" w:rsidRPr="00DE74C0" w:rsidRDefault="00DE74C0" w:rsidP="00960D16">
            <w:pPr>
              <w:pStyle w:val="Textonotapie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1D55954" w14:textId="77777777" w:rsidR="00DE74C0" w:rsidRDefault="00DE74C0" w:rsidP="00D17199">
            <w:pPr>
              <w:pStyle w:val="Textonotapie"/>
              <w:spacing w:after="160"/>
              <w:ind w:left="284" w:hanging="142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 xml:space="preserve">- by Spanish </w:t>
            </w:r>
            <w:proofErr w:type="spellStart"/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>authorised</w:t>
            </w:r>
            <w:proofErr w:type="spellEnd"/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 xml:space="preserve"> alternative investment fund managers (“AIFMs”) pursuant to Article 30a of AIFM Directive 2011/61/EU (the AIFMD) as transposed by Article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751A6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bis of the Law 35/2003, of 4 November,</w:t>
            </w:r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 xml:space="preserve"> on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 xml:space="preserve">ollective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 xml:space="preserve">nvestment </w:t>
            </w:r>
            <w:proofErr w:type="gramStart"/>
            <w:r w:rsidR="00D17199">
              <w:rPr>
                <w:rFonts w:ascii="Arial" w:hAnsi="Arial" w:cs="Arial"/>
                <w:sz w:val="16"/>
                <w:szCs w:val="16"/>
                <w:lang w:val="en-US"/>
              </w:rPr>
              <w:t>Undertakings;</w:t>
            </w:r>
            <w:proofErr w:type="gramEnd"/>
          </w:p>
          <w:p w14:paraId="00D0C343" w14:textId="77777777" w:rsidR="00D17199" w:rsidRDefault="00DE74C0" w:rsidP="00D17199">
            <w:pPr>
              <w:pStyle w:val="Textonotapie"/>
              <w:spacing w:after="160"/>
              <w:ind w:left="284" w:hanging="142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- by Spanish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authori</w:t>
            </w:r>
            <w:r w:rsidR="00D17199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ed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alternative investment fund managers (“AIFMs) pursuant to Article 30a of AIFM Directive 2011/61/EU (the AIFMD) as transposed by Article 75</w:t>
            </w:r>
            <w:r w:rsidR="00D1719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bis of </w:t>
            </w:r>
            <w:r w:rsidR="00D17199" w:rsidRPr="00D17199">
              <w:rPr>
                <w:rFonts w:ascii="Arial" w:hAnsi="Arial" w:cs="Arial"/>
                <w:sz w:val="16"/>
                <w:szCs w:val="16"/>
                <w:lang w:val="en-US"/>
              </w:rPr>
              <w:t>Law 22/2014, of 12 November, regulating venture capital firms, other closed-end collective investment undertakings and management companies of closed-end co</w:t>
            </w:r>
            <w:r w:rsidR="00D17199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="00D17199" w:rsidRPr="00D17199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="00D17199">
              <w:rPr>
                <w:rFonts w:ascii="Arial" w:hAnsi="Arial" w:cs="Arial"/>
                <w:sz w:val="16"/>
                <w:szCs w:val="16"/>
                <w:lang w:val="en-US"/>
              </w:rPr>
              <w:t xml:space="preserve">ective investment </w:t>
            </w:r>
            <w:proofErr w:type="gramStart"/>
            <w:r w:rsidR="00D17199">
              <w:rPr>
                <w:rFonts w:ascii="Arial" w:hAnsi="Arial" w:cs="Arial"/>
                <w:sz w:val="16"/>
                <w:szCs w:val="16"/>
                <w:lang w:val="en-US"/>
              </w:rPr>
              <w:t>undertakings;</w:t>
            </w:r>
            <w:proofErr w:type="gramEnd"/>
          </w:p>
          <w:p w14:paraId="63DF895A" w14:textId="77777777" w:rsidR="00DE74C0" w:rsidRDefault="00DE74C0" w:rsidP="00D17199">
            <w:pPr>
              <w:pStyle w:val="Textonotapie"/>
              <w:spacing w:after="160"/>
              <w:ind w:left="284" w:hanging="142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 xml:space="preserve">- </w:t>
            </w:r>
            <w:r w:rsidR="00D1719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 xml:space="preserve">by </w:t>
            </w:r>
            <w:r w:rsidR="00D17199">
              <w:rPr>
                <w:rFonts w:ascii="Arial" w:hAnsi="Arial" w:cs="Arial"/>
                <w:sz w:val="16"/>
                <w:szCs w:val="16"/>
                <w:lang w:val="en-US"/>
              </w:rPr>
              <w:t>Spanish</w:t>
            </w:r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 xml:space="preserve"> managers of qualifying venture capital funds (“</w:t>
            </w:r>
            <w:proofErr w:type="spellStart"/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>EuVECA</w:t>
            </w:r>
            <w:proofErr w:type="spellEnd"/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 xml:space="preserve"> managers”) pursuant to Article 4a of Regulation (EU) n° 345/2013 on European venture capital funds (the “</w:t>
            </w:r>
            <w:proofErr w:type="spellStart"/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>EuVECA</w:t>
            </w:r>
            <w:proofErr w:type="spellEnd"/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 xml:space="preserve"> Regulation”</w:t>
            </w:r>
            <w:proofErr w:type="gramStart"/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>);</w:t>
            </w:r>
            <w:proofErr w:type="gramEnd"/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11A51B64" w14:textId="77777777" w:rsidR="00D17199" w:rsidRDefault="00DE74C0" w:rsidP="00D17199">
            <w:pPr>
              <w:pStyle w:val="Textonotapie"/>
              <w:spacing w:after="160"/>
              <w:ind w:left="284" w:hanging="142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 xml:space="preserve">- </w:t>
            </w:r>
            <w:r w:rsidR="00D17199">
              <w:rPr>
                <w:rFonts w:ascii="Arial" w:hAnsi="Arial" w:cs="Arial"/>
                <w:sz w:val="16"/>
                <w:szCs w:val="16"/>
                <w:lang w:val="en-US"/>
              </w:rPr>
              <w:t xml:space="preserve"> by Spanish</w:t>
            </w:r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 xml:space="preserve"> managers of qualifying social entrepreneurship funds (“</w:t>
            </w:r>
            <w:proofErr w:type="spellStart"/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>EuSEF</w:t>
            </w:r>
            <w:proofErr w:type="spellEnd"/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 xml:space="preserve"> managers”) pursuant to Article 4a of Regulation (EU) n° 346/2013 on European social entrepreneurship funds (the “</w:t>
            </w:r>
            <w:proofErr w:type="spellStart"/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>EuSEF</w:t>
            </w:r>
            <w:proofErr w:type="spellEnd"/>
            <w:r w:rsidRPr="00DE74C0">
              <w:rPr>
                <w:rFonts w:ascii="Arial" w:hAnsi="Arial" w:cs="Arial"/>
                <w:sz w:val="16"/>
                <w:szCs w:val="16"/>
                <w:lang w:val="en-US"/>
              </w:rPr>
              <w:t xml:space="preserve"> Regulation”). </w:t>
            </w:r>
          </w:p>
          <w:p w14:paraId="0618742B" w14:textId="77777777" w:rsidR="00960D16" w:rsidRDefault="00062E90" w:rsidP="00313B24">
            <w:pPr>
              <w:pStyle w:val="Textonotapi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2E90">
              <w:rPr>
                <w:rFonts w:ascii="Arial" w:hAnsi="Arial" w:cs="Arial"/>
                <w:sz w:val="16"/>
                <w:szCs w:val="16"/>
                <w:lang w:val="en-US"/>
              </w:rPr>
              <w:t xml:space="preserve">AFI, </w:t>
            </w:r>
            <w:proofErr w:type="spellStart"/>
            <w:r w:rsidRPr="00062E90">
              <w:rPr>
                <w:rFonts w:ascii="Arial" w:hAnsi="Arial" w:cs="Arial"/>
                <w:sz w:val="16"/>
                <w:szCs w:val="16"/>
                <w:lang w:val="en-US"/>
              </w:rPr>
              <w:t>EuVeca</w:t>
            </w:r>
            <w:proofErr w:type="spellEnd"/>
            <w:r w:rsidRPr="00062E90">
              <w:rPr>
                <w:rFonts w:ascii="Arial" w:hAnsi="Arial" w:cs="Arial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062E90">
              <w:rPr>
                <w:rFonts w:ascii="Arial" w:hAnsi="Arial" w:cs="Arial"/>
                <w:sz w:val="16"/>
                <w:szCs w:val="16"/>
                <w:lang w:val="en-US"/>
              </w:rPr>
              <w:t>EuSEF</w:t>
            </w:r>
            <w:proofErr w:type="spellEnd"/>
            <w:r w:rsidRPr="00062E90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E05D23">
              <w:rPr>
                <w:rFonts w:ascii="Arial" w:hAnsi="Arial" w:cs="Arial"/>
                <w:sz w:val="16"/>
                <w:szCs w:val="16"/>
                <w:lang w:val="en-US"/>
              </w:rPr>
              <w:t xml:space="preserve">will be </w:t>
            </w:r>
            <w:r w:rsidRPr="00062E90">
              <w:rPr>
                <w:rFonts w:ascii="Arial" w:hAnsi="Arial" w:cs="Arial"/>
                <w:sz w:val="16"/>
                <w:szCs w:val="16"/>
                <w:lang w:val="en-US"/>
              </w:rPr>
              <w:t>hereinafter</w:t>
            </w:r>
            <w:r w:rsidR="00E05D23">
              <w:rPr>
                <w:rFonts w:ascii="Arial" w:hAnsi="Arial" w:cs="Arial"/>
                <w:sz w:val="16"/>
                <w:szCs w:val="16"/>
                <w:lang w:val="en-US"/>
              </w:rPr>
              <w:t xml:space="preserve"> referred to as</w:t>
            </w:r>
            <w:r w:rsidRPr="00062E90">
              <w:rPr>
                <w:rFonts w:ascii="Arial" w:hAnsi="Arial" w:cs="Arial"/>
                <w:sz w:val="16"/>
                <w:szCs w:val="16"/>
                <w:lang w:val="en-US"/>
              </w:rPr>
              <w:t xml:space="preserve"> AIF.</w:t>
            </w:r>
          </w:p>
          <w:p w14:paraId="732D48DF" w14:textId="77777777" w:rsidR="002B75D0" w:rsidRDefault="002B75D0" w:rsidP="00313B24">
            <w:pPr>
              <w:pStyle w:val="Textonotapie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B517625" w14:textId="4A79CDCE" w:rsidR="002B75D0" w:rsidRPr="00062E90" w:rsidRDefault="002B75D0" w:rsidP="002B75D0">
            <w:pPr>
              <w:pStyle w:val="Textonotapie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2B75D0">
              <w:rPr>
                <w:rFonts w:ascii="Arial" w:hAnsi="Arial" w:cs="Arial"/>
                <w:sz w:val="16"/>
                <w:szCs w:val="16"/>
                <w:lang w:val="en-US"/>
              </w:rPr>
              <w:t>ny subscription by professional investors in the relevant Member State (including those subscribing at their own initiative), within 18 months of the management society having begun pre-marketing, to units or shares of the AIF or the compartment(s) referred to in the information provided in this letter, or of an AIF or compartment established as a result of this pre-marketing, shall be considered to be the result of marketing and shall be subject to the notification procedures referred to in applicable regulation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6F2E28E7" w14:textId="77777777" w:rsidR="00313B24" w:rsidRPr="00062E90" w:rsidRDefault="00313B24" w:rsidP="00A15F42">
            <w:pPr>
              <w:pStyle w:val="Textonotapie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</w:tbl>
    <w:p w14:paraId="42B9EF0B" w14:textId="77777777" w:rsidR="009112B3" w:rsidRPr="00062E90" w:rsidRDefault="009112B3">
      <w:pPr>
        <w:rPr>
          <w:rFonts w:ascii="Arial" w:hAnsi="Arial" w:cs="Arial"/>
          <w:lang w:val="en-US"/>
        </w:rPr>
      </w:pPr>
    </w:p>
    <w:p w14:paraId="7214445F" w14:textId="77777777" w:rsidR="000C1EDA" w:rsidRPr="006F63B9" w:rsidRDefault="00520819" w:rsidP="000C1EDA">
      <w:pPr>
        <w:pStyle w:val="Textoindependiente2"/>
        <w:rPr>
          <w:rFonts w:ascii="Calibri" w:hAnsi="Calibri"/>
          <w:lang w:val="en-US"/>
        </w:rPr>
      </w:pPr>
      <w:r w:rsidRPr="006F63B9">
        <w:rPr>
          <w:rFonts w:ascii="Calibri" w:hAnsi="Calibri"/>
          <w:szCs w:val="22"/>
          <w:lang w:val="en-US"/>
        </w:rPr>
        <w:t>Mr.</w:t>
      </w:r>
      <w:r w:rsidR="009112B3" w:rsidRPr="006F63B9">
        <w:rPr>
          <w:rFonts w:ascii="Calibri" w:hAnsi="Calibri"/>
          <w:szCs w:val="22"/>
          <w:lang w:val="en-US"/>
        </w:rPr>
        <w:t>/</w:t>
      </w:r>
      <w:r w:rsidRPr="006F63B9">
        <w:rPr>
          <w:rFonts w:ascii="Calibri" w:hAnsi="Calibri"/>
          <w:szCs w:val="22"/>
          <w:lang w:val="en-US"/>
        </w:rPr>
        <w:t>Mrs</w:t>
      </w:r>
      <w:r w:rsidR="009112B3" w:rsidRPr="006F63B9">
        <w:rPr>
          <w:rFonts w:ascii="Calibri" w:hAnsi="Calibri"/>
          <w:szCs w:val="22"/>
          <w:lang w:val="en-US"/>
        </w:rPr>
        <w:t xml:space="preserve">. </w:t>
      </w:r>
      <w:r w:rsidR="009112B3" w:rsidRPr="006F63B9">
        <w:rPr>
          <w:rStyle w:val="sombreadorelleno"/>
          <w:rFonts w:ascii="Calibri" w:hAnsi="Calibri"/>
          <w:sz w:val="22"/>
          <w:szCs w:val="22"/>
          <w:lang w:val="en-US"/>
        </w:rPr>
        <w:t>..........................................................................................................</w:t>
      </w:r>
      <w:r w:rsidR="009112B3" w:rsidRPr="006F63B9">
        <w:rPr>
          <w:rFonts w:ascii="Calibri" w:hAnsi="Calibri"/>
          <w:szCs w:val="22"/>
          <w:lang w:val="en-US"/>
        </w:rPr>
        <w:t xml:space="preserve">, </w:t>
      </w:r>
      <w:r w:rsidRPr="006F63B9">
        <w:rPr>
          <w:rFonts w:ascii="Calibri" w:hAnsi="Calibri"/>
          <w:szCs w:val="22"/>
          <w:lang w:val="en-US"/>
        </w:rPr>
        <w:t>in the name and on behalf of</w:t>
      </w:r>
      <w:r w:rsidR="009112B3" w:rsidRPr="006F63B9">
        <w:rPr>
          <w:rStyle w:val="sombreadorelleno"/>
          <w:rFonts w:ascii="Calibri" w:hAnsi="Calibri"/>
          <w:sz w:val="22"/>
          <w:szCs w:val="22"/>
          <w:lang w:val="en-US"/>
        </w:rPr>
        <w:t>.............................................................................</w:t>
      </w:r>
      <w:r w:rsidR="00C66763" w:rsidRPr="006F63B9">
        <w:rPr>
          <w:rStyle w:val="sombreadorelleno"/>
          <w:rFonts w:ascii="Calibri" w:hAnsi="Calibri"/>
          <w:sz w:val="22"/>
          <w:szCs w:val="22"/>
          <w:lang w:val="en-US"/>
        </w:rPr>
        <w:t>..............................</w:t>
      </w:r>
      <w:r w:rsidR="00C66763" w:rsidRPr="006F63B9">
        <w:rPr>
          <w:rFonts w:ascii="Calibri" w:hAnsi="Calibri"/>
          <w:szCs w:val="22"/>
          <w:lang w:val="en-US"/>
        </w:rPr>
        <w:t xml:space="preserve">, </w:t>
      </w:r>
      <w:r w:rsidR="00522069" w:rsidRPr="006F63B9">
        <w:rPr>
          <w:rFonts w:ascii="Calibri" w:hAnsi="Calibri"/>
          <w:szCs w:val="22"/>
          <w:lang w:val="en-US"/>
        </w:rPr>
        <w:t>hereby confirms that pre</w:t>
      </w:r>
      <w:r w:rsidR="00D963C5" w:rsidRPr="006F63B9">
        <w:rPr>
          <w:rFonts w:ascii="Calibri" w:hAnsi="Calibri"/>
          <w:szCs w:val="22"/>
          <w:lang w:val="en-US"/>
        </w:rPr>
        <w:t>-</w:t>
      </w:r>
      <w:r w:rsidR="00522069" w:rsidRPr="006F63B9">
        <w:rPr>
          <w:rFonts w:ascii="Calibri" w:hAnsi="Calibri"/>
          <w:szCs w:val="22"/>
          <w:lang w:val="en-US"/>
        </w:rPr>
        <w:t>marketing to professional investors is taking or has taken place</w:t>
      </w:r>
      <w:r w:rsidR="00D963C5" w:rsidRPr="006F63B9">
        <w:rPr>
          <w:rFonts w:ascii="Calibri" w:hAnsi="Calibri"/>
          <w:szCs w:val="22"/>
          <w:lang w:val="en-US"/>
        </w:rPr>
        <w:t xml:space="preserve"> and</w:t>
      </w:r>
      <w:r w:rsidR="00D963C5" w:rsidRPr="006F63B9">
        <w:rPr>
          <w:rFonts w:ascii="Calibri" w:hAnsi="Calibri"/>
          <w:lang w:val="en-US"/>
        </w:rPr>
        <w:t xml:space="preserve"> </w:t>
      </w:r>
      <w:r w:rsidR="00D963C5" w:rsidRPr="006F63B9">
        <w:rPr>
          <w:rFonts w:ascii="Calibri" w:hAnsi="Calibri"/>
          <w:szCs w:val="22"/>
          <w:lang w:val="en-US"/>
        </w:rPr>
        <w:t>that the information provided in this notification letter contains all the relevant information as required by the applicable legislation.</w:t>
      </w:r>
    </w:p>
    <w:p w14:paraId="0E8FE661" w14:textId="77777777" w:rsidR="00A60DEA" w:rsidRPr="00123A16" w:rsidRDefault="00123A16" w:rsidP="008719FF">
      <w:pPr>
        <w:pStyle w:val="Ttulo3"/>
        <w:rPr>
          <w:lang w:val="en-US"/>
        </w:rPr>
      </w:pPr>
      <w:r w:rsidRPr="00123A16">
        <w:rPr>
          <w:lang w:val="en-US"/>
        </w:rPr>
        <w:t>Informatio</w:t>
      </w:r>
      <w:r w:rsidR="00A60DEA" w:rsidRPr="00123A16">
        <w:rPr>
          <w:lang w:val="en-US"/>
        </w:rPr>
        <w:t>n on the management company</w:t>
      </w:r>
    </w:p>
    <w:p w14:paraId="4185C013" w14:textId="77777777" w:rsidR="00522069" w:rsidRDefault="00522069" w:rsidP="000C1EDA">
      <w:pPr>
        <w:pStyle w:val="Textoindependiente2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5029"/>
      </w:tblGrid>
      <w:tr w:rsidR="00A60DEA" w:rsidRPr="003C2A03" w14:paraId="78A9AC61" w14:textId="77777777" w:rsidTr="006F63B9">
        <w:tc>
          <w:tcPr>
            <w:tcW w:w="3510" w:type="dxa"/>
            <w:shd w:val="clear" w:color="auto" w:fill="auto"/>
          </w:tcPr>
          <w:p w14:paraId="43267284" w14:textId="77777777" w:rsidR="00A60DEA" w:rsidRPr="006F63B9" w:rsidRDefault="00A60DEA" w:rsidP="000C1EDA">
            <w:pPr>
              <w:pStyle w:val="Textoindependiente2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>Name</w:t>
            </w:r>
            <w:r w:rsidR="00123A16" w:rsidRPr="006F63B9">
              <w:rPr>
                <w:rFonts w:ascii="Calibri" w:hAnsi="Calibri"/>
                <w:lang w:val="en-US"/>
              </w:rPr>
              <w:t xml:space="preserve"> of the management company</w:t>
            </w:r>
            <w:r w:rsidRPr="006F63B9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5134" w:type="dxa"/>
            <w:shd w:val="clear" w:color="auto" w:fill="auto"/>
          </w:tcPr>
          <w:p w14:paraId="35041516" w14:textId="77777777" w:rsidR="00A60DEA" w:rsidRPr="006F63B9" w:rsidRDefault="00A60DEA" w:rsidP="000C1EDA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</w:tr>
      <w:tr w:rsidR="00A60DEA" w:rsidRPr="006F63B9" w14:paraId="262BCE0E" w14:textId="77777777" w:rsidTr="006F63B9">
        <w:tc>
          <w:tcPr>
            <w:tcW w:w="3510" w:type="dxa"/>
            <w:shd w:val="clear" w:color="auto" w:fill="auto"/>
          </w:tcPr>
          <w:p w14:paraId="2046F8B4" w14:textId="77777777" w:rsidR="00A60DEA" w:rsidRPr="006F63B9" w:rsidRDefault="00A60DEA" w:rsidP="000C1EDA">
            <w:pPr>
              <w:pStyle w:val="Textoindependiente2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>Registered office:</w:t>
            </w:r>
          </w:p>
        </w:tc>
        <w:tc>
          <w:tcPr>
            <w:tcW w:w="5134" w:type="dxa"/>
            <w:shd w:val="clear" w:color="auto" w:fill="auto"/>
          </w:tcPr>
          <w:p w14:paraId="5DBFE7C8" w14:textId="77777777" w:rsidR="00A60DEA" w:rsidRPr="006F63B9" w:rsidRDefault="00A60DEA" w:rsidP="000C1EDA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</w:tr>
    </w:tbl>
    <w:p w14:paraId="798CC639" w14:textId="77777777" w:rsidR="00522069" w:rsidRDefault="00522069" w:rsidP="000C1EDA">
      <w:pPr>
        <w:pStyle w:val="Textoindependiente2"/>
        <w:rPr>
          <w:lang w:val="en-US"/>
        </w:rPr>
      </w:pPr>
    </w:p>
    <w:p w14:paraId="289D826D" w14:textId="77777777" w:rsidR="00522069" w:rsidRDefault="00A60DEA" w:rsidP="000C1EDA">
      <w:pPr>
        <w:pStyle w:val="Textoindependiente2"/>
        <w:rPr>
          <w:lang w:val="en-US"/>
        </w:rPr>
      </w:pPr>
      <w:r w:rsidRPr="006F63B9">
        <w:rPr>
          <w:rFonts w:ascii="Calibri" w:hAnsi="Calibri"/>
          <w:sz w:val="20"/>
          <w:lang w:val="en-US"/>
        </w:rPr>
        <w:t>Details of contact person at the manager</w:t>
      </w:r>
      <w:r w:rsidR="0027305F" w:rsidRPr="006F63B9">
        <w:rPr>
          <w:rFonts w:ascii="Calibri" w:hAnsi="Calibri"/>
          <w:sz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5032"/>
      </w:tblGrid>
      <w:tr w:rsidR="00A60DEA" w:rsidRPr="006F63B9" w14:paraId="3B2A3DAF" w14:textId="77777777" w:rsidTr="006F63B9">
        <w:tc>
          <w:tcPr>
            <w:tcW w:w="3510" w:type="dxa"/>
            <w:shd w:val="clear" w:color="auto" w:fill="auto"/>
          </w:tcPr>
          <w:p w14:paraId="3DA1640B" w14:textId="77777777" w:rsidR="00A60DEA" w:rsidRPr="006F63B9" w:rsidRDefault="00A60DEA" w:rsidP="00041480">
            <w:pPr>
              <w:pStyle w:val="Textoindependiente2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>Name:</w:t>
            </w:r>
          </w:p>
        </w:tc>
        <w:tc>
          <w:tcPr>
            <w:tcW w:w="5134" w:type="dxa"/>
            <w:shd w:val="clear" w:color="auto" w:fill="auto"/>
          </w:tcPr>
          <w:p w14:paraId="7387C8AB" w14:textId="77777777" w:rsidR="00A60DEA" w:rsidRPr="006F63B9" w:rsidRDefault="00A60DEA" w:rsidP="00041480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</w:tr>
      <w:tr w:rsidR="00A60DEA" w:rsidRPr="006F63B9" w14:paraId="20DC6A52" w14:textId="77777777" w:rsidTr="006F63B9">
        <w:tc>
          <w:tcPr>
            <w:tcW w:w="3510" w:type="dxa"/>
            <w:shd w:val="clear" w:color="auto" w:fill="auto"/>
          </w:tcPr>
          <w:p w14:paraId="5E8D3C43" w14:textId="77777777" w:rsidR="00A60DEA" w:rsidRPr="006F63B9" w:rsidRDefault="00123A16" w:rsidP="00041480">
            <w:pPr>
              <w:pStyle w:val="Textoindependiente2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>Telephone number</w:t>
            </w:r>
            <w:r w:rsidR="0027305F" w:rsidRPr="006F63B9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5134" w:type="dxa"/>
            <w:shd w:val="clear" w:color="auto" w:fill="auto"/>
          </w:tcPr>
          <w:p w14:paraId="6B4DC070" w14:textId="77777777" w:rsidR="00A60DEA" w:rsidRPr="006F63B9" w:rsidRDefault="00A60DEA" w:rsidP="00041480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</w:tr>
      <w:tr w:rsidR="00123A16" w:rsidRPr="006F63B9" w14:paraId="76009F36" w14:textId="77777777" w:rsidTr="006F63B9">
        <w:tc>
          <w:tcPr>
            <w:tcW w:w="3510" w:type="dxa"/>
            <w:shd w:val="clear" w:color="auto" w:fill="auto"/>
          </w:tcPr>
          <w:p w14:paraId="42E79957" w14:textId="77777777" w:rsidR="00123A16" w:rsidRPr="006F63B9" w:rsidRDefault="00123A16" w:rsidP="00041480">
            <w:pPr>
              <w:pStyle w:val="Textoindependiente2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>E-mail address:</w:t>
            </w:r>
          </w:p>
        </w:tc>
        <w:tc>
          <w:tcPr>
            <w:tcW w:w="5134" w:type="dxa"/>
            <w:shd w:val="clear" w:color="auto" w:fill="auto"/>
          </w:tcPr>
          <w:p w14:paraId="49F2785F" w14:textId="77777777" w:rsidR="00123A16" w:rsidRPr="006F63B9" w:rsidRDefault="00123A16" w:rsidP="00041480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</w:tr>
    </w:tbl>
    <w:p w14:paraId="10E8DE7F" w14:textId="77777777" w:rsidR="00A60DEA" w:rsidRDefault="00A60DEA" w:rsidP="000C1EDA">
      <w:pPr>
        <w:pStyle w:val="Textoindependiente2"/>
        <w:rPr>
          <w:lang w:val="en-US"/>
        </w:rPr>
      </w:pPr>
    </w:p>
    <w:p w14:paraId="50AC55A0" w14:textId="77777777" w:rsidR="00123A16" w:rsidRPr="00A60DEA" w:rsidRDefault="00123A16" w:rsidP="00123A16">
      <w:pPr>
        <w:pStyle w:val="Ttulo3"/>
      </w:pPr>
      <w:proofErr w:type="spellStart"/>
      <w:r>
        <w:t>Information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AIF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5175"/>
      </w:tblGrid>
      <w:tr w:rsidR="00123A16" w:rsidRPr="006F63B9" w14:paraId="5682AB4C" w14:textId="77777777" w:rsidTr="006F63B9">
        <w:tc>
          <w:tcPr>
            <w:tcW w:w="3369" w:type="dxa"/>
            <w:shd w:val="clear" w:color="auto" w:fill="auto"/>
          </w:tcPr>
          <w:p w14:paraId="7E5DAA65" w14:textId="77777777" w:rsidR="00123A16" w:rsidRPr="006F63B9" w:rsidRDefault="00123A16" w:rsidP="00041480">
            <w:pPr>
              <w:pStyle w:val="Textoindependiente2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>Name of the AIF:</w:t>
            </w:r>
          </w:p>
        </w:tc>
        <w:tc>
          <w:tcPr>
            <w:tcW w:w="5275" w:type="dxa"/>
            <w:shd w:val="clear" w:color="auto" w:fill="auto"/>
          </w:tcPr>
          <w:p w14:paraId="6A5EEBA3" w14:textId="77777777" w:rsidR="00123A16" w:rsidRPr="006F63B9" w:rsidRDefault="00123A16" w:rsidP="00041480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</w:tr>
      <w:tr w:rsidR="00123A16" w:rsidRPr="006F63B9" w14:paraId="3A8B45D4" w14:textId="77777777" w:rsidTr="006F63B9">
        <w:tc>
          <w:tcPr>
            <w:tcW w:w="3369" w:type="dxa"/>
            <w:shd w:val="clear" w:color="auto" w:fill="auto"/>
          </w:tcPr>
          <w:p w14:paraId="6DF26FB4" w14:textId="77777777" w:rsidR="00123A16" w:rsidRPr="006F63B9" w:rsidRDefault="00123A16" w:rsidP="00041480">
            <w:pPr>
              <w:pStyle w:val="Textoindependiente2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>Constitution date of the AIF,</w:t>
            </w:r>
          </w:p>
          <w:p w14:paraId="08B43837" w14:textId="77777777" w:rsidR="00123A16" w:rsidRPr="006F63B9" w:rsidRDefault="00123A16" w:rsidP="00D963C5">
            <w:pPr>
              <w:pStyle w:val="Textoindependiente2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 xml:space="preserve"> if consti</w:t>
            </w:r>
            <w:r w:rsidR="00D963C5" w:rsidRPr="006F63B9">
              <w:rPr>
                <w:rFonts w:ascii="Calibri" w:hAnsi="Calibri"/>
                <w:lang w:val="en-US"/>
              </w:rPr>
              <w:t>t</w:t>
            </w:r>
            <w:r w:rsidRPr="006F63B9">
              <w:rPr>
                <w:rFonts w:ascii="Calibri" w:hAnsi="Calibri"/>
                <w:lang w:val="en-US"/>
              </w:rPr>
              <w:t>uted</w:t>
            </w:r>
            <w:r w:rsidR="0027305F" w:rsidRPr="006F63B9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5275" w:type="dxa"/>
            <w:shd w:val="clear" w:color="auto" w:fill="auto"/>
          </w:tcPr>
          <w:p w14:paraId="04DD5825" w14:textId="77777777" w:rsidR="00123A16" w:rsidRPr="006F63B9" w:rsidRDefault="00123A16" w:rsidP="00041480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</w:tr>
      <w:tr w:rsidR="00123A16" w:rsidRPr="006F63B9" w14:paraId="15D03E8B" w14:textId="77777777" w:rsidTr="006F63B9">
        <w:tc>
          <w:tcPr>
            <w:tcW w:w="3369" w:type="dxa"/>
            <w:shd w:val="clear" w:color="auto" w:fill="auto"/>
          </w:tcPr>
          <w:p w14:paraId="0C02AD50" w14:textId="77777777" w:rsidR="00123A16" w:rsidRPr="006F63B9" w:rsidRDefault="00123A16" w:rsidP="00553649">
            <w:pPr>
              <w:pStyle w:val="Textoindependiente2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lastRenderedPageBreak/>
              <w:t>AIF’s home Member State</w:t>
            </w:r>
            <w:r w:rsidR="0027305F" w:rsidRPr="006F63B9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5275" w:type="dxa"/>
            <w:shd w:val="clear" w:color="auto" w:fill="auto"/>
          </w:tcPr>
          <w:p w14:paraId="5DBF7AA0" w14:textId="77777777" w:rsidR="00123A16" w:rsidRPr="006F63B9" w:rsidRDefault="00123A16" w:rsidP="00041480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</w:tr>
      <w:tr w:rsidR="00ED579F" w:rsidRPr="006F63B9" w14:paraId="7942B401" w14:textId="77777777" w:rsidTr="006F63B9">
        <w:trPr>
          <w:trHeight w:val="500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0FC1BFB" w14:textId="77777777" w:rsidR="00ED579F" w:rsidRPr="006F63B9" w:rsidRDefault="00ED579F" w:rsidP="006F63B9">
            <w:pPr>
              <w:pStyle w:val="Textoindependiente2"/>
              <w:jc w:val="left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 xml:space="preserve">Legal form of the AIF (please tick the appropriate box): </w:t>
            </w:r>
          </w:p>
        </w:tc>
        <w:tc>
          <w:tcPr>
            <w:tcW w:w="5275" w:type="dxa"/>
            <w:shd w:val="clear" w:color="auto" w:fill="auto"/>
          </w:tcPr>
          <w:p w14:paraId="12CA62F3" w14:textId="77777777" w:rsidR="00ED579F" w:rsidRPr="006F63B9" w:rsidRDefault="00ED579F" w:rsidP="00ED579F">
            <w:pPr>
              <w:pStyle w:val="Textoindependiente2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 xml:space="preserve">Common Fund </w:t>
            </w:r>
            <w:r w:rsidRPr="006F63B9">
              <w:rPr>
                <w:rFonts w:ascii="Calibri" w:hAnsi="Calibri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6F63B9">
              <w:rPr>
                <w:rFonts w:ascii="Calibri" w:hAnsi="Calibri"/>
                <w:lang w:val="en-US"/>
              </w:rPr>
              <w:instrText xml:space="preserve"> FORMCHECKBOX </w:instrText>
            </w:r>
            <w:r w:rsidR="00E62D43">
              <w:rPr>
                <w:rFonts w:ascii="Calibri" w:hAnsi="Calibri"/>
                <w:lang w:val="en-US"/>
              </w:rPr>
            </w:r>
            <w:r w:rsidR="00E62D43">
              <w:rPr>
                <w:rFonts w:ascii="Calibri" w:hAnsi="Calibri"/>
                <w:lang w:val="en-US"/>
              </w:rPr>
              <w:fldChar w:fldCharType="separate"/>
            </w:r>
            <w:r w:rsidRPr="006F63B9">
              <w:rPr>
                <w:rFonts w:ascii="Calibri" w:hAnsi="Calibri"/>
                <w:lang w:val="en-US"/>
              </w:rPr>
              <w:fldChar w:fldCharType="end"/>
            </w:r>
            <w:bookmarkEnd w:id="0"/>
          </w:p>
        </w:tc>
      </w:tr>
      <w:tr w:rsidR="00ED579F" w:rsidRPr="006F63B9" w14:paraId="2F34F03C" w14:textId="77777777" w:rsidTr="006F63B9">
        <w:trPr>
          <w:trHeight w:val="500"/>
        </w:trPr>
        <w:tc>
          <w:tcPr>
            <w:tcW w:w="3369" w:type="dxa"/>
            <w:vMerge/>
            <w:shd w:val="clear" w:color="auto" w:fill="auto"/>
          </w:tcPr>
          <w:p w14:paraId="0F007F41" w14:textId="77777777" w:rsidR="00ED579F" w:rsidRPr="006F63B9" w:rsidRDefault="00ED579F" w:rsidP="00ED579F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  <w:tc>
          <w:tcPr>
            <w:tcW w:w="5275" w:type="dxa"/>
            <w:shd w:val="clear" w:color="auto" w:fill="auto"/>
          </w:tcPr>
          <w:p w14:paraId="211EA1E1" w14:textId="77777777" w:rsidR="00ED579F" w:rsidRPr="006F63B9" w:rsidRDefault="00ED579F" w:rsidP="00041480">
            <w:pPr>
              <w:pStyle w:val="Textoindependiente2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 xml:space="preserve">Investment Company </w:t>
            </w:r>
            <w:r w:rsidRPr="006F63B9">
              <w:rPr>
                <w:rFonts w:ascii="Calibri" w:hAnsi="Calibri"/>
                <w:lang w:val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6F63B9">
              <w:rPr>
                <w:rFonts w:ascii="Calibri" w:hAnsi="Calibri"/>
                <w:lang w:val="en-US"/>
              </w:rPr>
              <w:instrText xml:space="preserve"> FORMCHECKBOX </w:instrText>
            </w:r>
            <w:r w:rsidR="00E62D43">
              <w:rPr>
                <w:rFonts w:ascii="Calibri" w:hAnsi="Calibri"/>
                <w:lang w:val="en-US"/>
              </w:rPr>
            </w:r>
            <w:r w:rsidR="00E62D43">
              <w:rPr>
                <w:rFonts w:ascii="Calibri" w:hAnsi="Calibri"/>
                <w:lang w:val="en-US"/>
              </w:rPr>
              <w:fldChar w:fldCharType="separate"/>
            </w:r>
            <w:r w:rsidRPr="006F63B9">
              <w:rPr>
                <w:rFonts w:ascii="Calibri" w:hAnsi="Calibri"/>
                <w:lang w:val="en-US"/>
              </w:rPr>
              <w:fldChar w:fldCharType="end"/>
            </w:r>
            <w:bookmarkEnd w:id="1"/>
          </w:p>
        </w:tc>
      </w:tr>
      <w:tr w:rsidR="00ED579F" w:rsidRPr="006F63B9" w14:paraId="71DB425E" w14:textId="77777777" w:rsidTr="006F63B9">
        <w:trPr>
          <w:trHeight w:val="500"/>
        </w:trPr>
        <w:tc>
          <w:tcPr>
            <w:tcW w:w="3369" w:type="dxa"/>
            <w:vMerge/>
            <w:shd w:val="clear" w:color="auto" w:fill="auto"/>
          </w:tcPr>
          <w:p w14:paraId="1CF0E9D1" w14:textId="77777777" w:rsidR="00ED579F" w:rsidRPr="006F63B9" w:rsidRDefault="00ED579F" w:rsidP="00ED579F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  <w:tc>
          <w:tcPr>
            <w:tcW w:w="5275" w:type="dxa"/>
            <w:shd w:val="clear" w:color="auto" w:fill="auto"/>
          </w:tcPr>
          <w:p w14:paraId="6146BD5B" w14:textId="77777777" w:rsidR="00ED579F" w:rsidRPr="006F63B9" w:rsidRDefault="00ED579F" w:rsidP="00041480">
            <w:pPr>
              <w:pStyle w:val="Textoindependiente2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 xml:space="preserve">Other (please specify): </w:t>
            </w:r>
          </w:p>
        </w:tc>
      </w:tr>
      <w:tr w:rsidR="00123A16" w:rsidRPr="003C2A03" w14:paraId="2EEF75E3" w14:textId="77777777" w:rsidTr="006F63B9">
        <w:trPr>
          <w:trHeight w:val="904"/>
        </w:trPr>
        <w:tc>
          <w:tcPr>
            <w:tcW w:w="3369" w:type="dxa"/>
            <w:shd w:val="clear" w:color="auto" w:fill="auto"/>
          </w:tcPr>
          <w:p w14:paraId="038E0916" w14:textId="77777777" w:rsidR="00123A16" w:rsidRPr="006F63B9" w:rsidRDefault="002F169A" w:rsidP="002F169A">
            <w:pPr>
              <w:pStyle w:val="Textoindependiente2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Brief description on the pre-marketing including information on</w:t>
            </w:r>
            <w:r w:rsidR="00123A16" w:rsidRPr="006F63B9">
              <w:rPr>
                <w:rFonts w:ascii="Calibri" w:hAnsi="Calibri"/>
                <w:lang w:val="en-US"/>
              </w:rPr>
              <w:t xml:space="preserve"> the investment strategies presented</w:t>
            </w:r>
            <w:r w:rsidR="0027305F" w:rsidRPr="006F63B9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5275" w:type="dxa"/>
            <w:shd w:val="clear" w:color="auto" w:fill="auto"/>
          </w:tcPr>
          <w:p w14:paraId="7AFF4B0F" w14:textId="77777777" w:rsidR="00123A16" w:rsidRPr="006F63B9" w:rsidRDefault="00123A16" w:rsidP="00041480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</w:tr>
    </w:tbl>
    <w:p w14:paraId="338A4D9F" w14:textId="77777777" w:rsidR="00ED579F" w:rsidRDefault="00ED579F" w:rsidP="00ED579F">
      <w:pPr>
        <w:pStyle w:val="Textoindependiente2"/>
        <w:rPr>
          <w:rFonts w:ascii="Calibri" w:hAnsi="Calibri"/>
          <w:lang w:val="en-US"/>
        </w:rPr>
      </w:pPr>
    </w:p>
    <w:p w14:paraId="5BD0A387" w14:textId="77777777" w:rsidR="00ED579F" w:rsidRDefault="005C7469" w:rsidP="00ED579F">
      <w:pPr>
        <w:pStyle w:val="Textoindependiente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AIF compartments are going to be </w:t>
      </w:r>
      <w:proofErr w:type="gramStart"/>
      <w:r>
        <w:rPr>
          <w:rFonts w:ascii="Calibri" w:hAnsi="Calibri"/>
          <w:lang w:val="en-US"/>
        </w:rPr>
        <w:t>marketed</w:t>
      </w:r>
      <w:r w:rsidR="00ED579F" w:rsidRPr="00123A16">
        <w:rPr>
          <w:rFonts w:ascii="Calibri" w:hAnsi="Calibri"/>
          <w:lang w:val="en-US"/>
        </w:rPr>
        <w:t>?</w:t>
      </w:r>
      <w:r w:rsidR="0027305F">
        <w:rPr>
          <w:rFonts w:ascii="Calibri" w:hAnsi="Calibri"/>
          <w:lang w:val="en-US"/>
        </w:rPr>
        <w:t>:</w:t>
      </w:r>
      <w:proofErr w:type="gramEnd"/>
      <w:r w:rsidR="00ED579F">
        <w:rPr>
          <w:rFonts w:ascii="Calibri" w:hAnsi="Calibri"/>
          <w:lang w:val="en-US"/>
        </w:rPr>
        <w:t xml:space="preserve"> </w:t>
      </w:r>
      <w:r w:rsidR="00ED579F" w:rsidRPr="00123A16">
        <w:rPr>
          <w:rFonts w:ascii="Calibri" w:hAnsi="Calibri"/>
          <w:lang w:val="en-US"/>
        </w:rPr>
        <w:t>Yes</w:t>
      </w:r>
      <w:r w:rsidR="00ED579F">
        <w:rPr>
          <w:rFonts w:ascii="Calibri" w:hAnsi="Calibri"/>
          <w:lang w:val="en-US"/>
        </w:rPr>
        <w:t>/No</w:t>
      </w:r>
    </w:p>
    <w:p w14:paraId="6E1E58EB" w14:textId="77777777" w:rsidR="00ED579F" w:rsidRDefault="00ED579F" w:rsidP="00ED579F">
      <w:pPr>
        <w:pStyle w:val="Textoindependiente2"/>
        <w:rPr>
          <w:rFonts w:ascii="Calibri" w:hAnsi="Calibri"/>
          <w:lang w:val="en-US"/>
        </w:rPr>
      </w:pPr>
    </w:p>
    <w:p w14:paraId="1D461846" w14:textId="77777777" w:rsidR="00ED579F" w:rsidRDefault="00ED579F" w:rsidP="00ED579F">
      <w:pPr>
        <w:pStyle w:val="Textoindependiente2"/>
        <w:rPr>
          <w:rFonts w:ascii="Calibri" w:hAnsi="Calibri"/>
          <w:lang w:val="en-US"/>
        </w:rPr>
      </w:pPr>
      <w:r w:rsidRPr="00ED579F">
        <w:rPr>
          <w:rFonts w:ascii="Calibri" w:hAnsi="Calibri"/>
          <w:lang w:val="en-US"/>
        </w:rPr>
        <w:t>AIF</w:t>
      </w:r>
      <w:r w:rsidR="002F169A">
        <w:rPr>
          <w:rFonts w:ascii="Calibri" w:hAnsi="Calibri"/>
          <w:lang w:val="en-US"/>
        </w:rPr>
        <w:t xml:space="preserve"> </w:t>
      </w:r>
      <w:r w:rsidRPr="00ED579F">
        <w:rPr>
          <w:rFonts w:ascii="Calibri" w:hAnsi="Calibri"/>
          <w:lang w:val="en-US"/>
        </w:rPr>
        <w:t xml:space="preserve">compartments </w:t>
      </w:r>
      <w:proofErr w:type="gramStart"/>
      <w:r w:rsidRPr="00ED579F">
        <w:rPr>
          <w:rFonts w:ascii="Calibri" w:hAnsi="Calibri"/>
          <w:lang w:val="en-US"/>
        </w:rPr>
        <w:t>have to</w:t>
      </w:r>
      <w:proofErr w:type="gramEnd"/>
      <w:r w:rsidRPr="00ED579F">
        <w:rPr>
          <w:rFonts w:ascii="Calibri" w:hAnsi="Calibri"/>
          <w:lang w:val="en-US"/>
        </w:rPr>
        <w:t xml:space="preserve"> complete the following table</w:t>
      </w:r>
      <w:r>
        <w:rPr>
          <w:rFonts w:ascii="Calibri" w:hAnsi="Calibri"/>
          <w:lang w:val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2F169A" w:rsidRPr="006F63B9" w14:paraId="3A3FA6F4" w14:textId="77777777" w:rsidTr="00D57BDE">
        <w:tc>
          <w:tcPr>
            <w:tcW w:w="1667" w:type="pct"/>
            <w:shd w:val="clear" w:color="auto" w:fill="auto"/>
          </w:tcPr>
          <w:p w14:paraId="251DF44C" w14:textId="77777777" w:rsidR="002F169A" w:rsidRPr="006F63B9" w:rsidRDefault="002F169A" w:rsidP="005C7469">
            <w:pPr>
              <w:pStyle w:val="Textoindependiente2"/>
              <w:jc w:val="center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>Name</w:t>
            </w:r>
          </w:p>
        </w:tc>
        <w:tc>
          <w:tcPr>
            <w:tcW w:w="1667" w:type="pct"/>
            <w:shd w:val="clear" w:color="auto" w:fill="auto"/>
          </w:tcPr>
          <w:p w14:paraId="0931CA4D" w14:textId="77777777" w:rsidR="002F169A" w:rsidRPr="006F63B9" w:rsidRDefault="001C0455" w:rsidP="005C7469">
            <w:pPr>
              <w:pStyle w:val="Textoindependiente2"/>
              <w:jc w:val="center"/>
              <w:rPr>
                <w:rFonts w:ascii="Calibri" w:hAnsi="Calibri"/>
                <w:lang w:val="en-US"/>
              </w:rPr>
            </w:pPr>
            <w:r w:rsidRPr="001C0455">
              <w:rPr>
                <w:rFonts w:ascii="Calibri" w:hAnsi="Calibri"/>
                <w:lang w:val="en-US"/>
              </w:rPr>
              <w:t xml:space="preserve">Constitution date of the </w:t>
            </w:r>
            <w:r>
              <w:rPr>
                <w:rFonts w:ascii="Calibri" w:hAnsi="Calibri"/>
                <w:lang w:val="en-US"/>
              </w:rPr>
              <w:t>compartment</w:t>
            </w:r>
            <w:r w:rsidRPr="001C0455">
              <w:rPr>
                <w:rFonts w:ascii="Calibri" w:hAnsi="Calibri"/>
                <w:lang w:val="en-US"/>
              </w:rPr>
              <w:t>, if constituted</w:t>
            </w:r>
          </w:p>
        </w:tc>
        <w:tc>
          <w:tcPr>
            <w:tcW w:w="1667" w:type="pct"/>
            <w:shd w:val="clear" w:color="auto" w:fill="auto"/>
          </w:tcPr>
          <w:p w14:paraId="562A9269" w14:textId="77777777" w:rsidR="002F169A" w:rsidRPr="006F63B9" w:rsidRDefault="005C7469" w:rsidP="005C7469">
            <w:pPr>
              <w:pStyle w:val="Textoindependiente2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I</w:t>
            </w:r>
            <w:r w:rsidR="002F169A" w:rsidRPr="006F63B9">
              <w:rPr>
                <w:rFonts w:ascii="Calibri" w:hAnsi="Calibri"/>
                <w:lang w:val="en-US"/>
              </w:rPr>
              <w:t>nvestment strategy</w:t>
            </w:r>
          </w:p>
        </w:tc>
      </w:tr>
      <w:tr w:rsidR="002F169A" w:rsidRPr="006F63B9" w14:paraId="4D928CC0" w14:textId="77777777" w:rsidTr="00D57BDE">
        <w:tc>
          <w:tcPr>
            <w:tcW w:w="1667" w:type="pct"/>
            <w:shd w:val="clear" w:color="auto" w:fill="auto"/>
          </w:tcPr>
          <w:p w14:paraId="36F4AC31" w14:textId="77777777" w:rsidR="002F169A" w:rsidRPr="006F63B9" w:rsidRDefault="002F169A" w:rsidP="00ED579F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  <w:tc>
          <w:tcPr>
            <w:tcW w:w="1667" w:type="pct"/>
            <w:shd w:val="clear" w:color="auto" w:fill="auto"/>
          </w:tcPr>
          <w:p w14:paraId="637EAD90" w14:textId="77777777" w:rsidR="002F169A" w:rsidRPr="006F63B9" w:rsidRDefault="002F169A" w:rsidP="00ED579F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  <w:tc>
          <w:tcPr>
            <w:tcW w:w="1667" w:type="pct"/>
            <w:shd w:val="clear" w:color="auto" w:fill="auto"/>
          </w:tcPr>
          <w:p w14:paraId="0DD55E62" w14:textId="77777777" w:rsidR="002F169A" w:rsidRPr="006F63B9" w:rsidRDefault="002F169A" w:rsidP="00ED579F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</w:tr>
      <w:tr w:rsidR="002F169A" w:rsidRPr="006F63B9" w14:paraId="3B667D1B" w14:textId="77777777" w:rsidTr="00D57BDE">
        <w:tc>
          <w:tcPr>
            <w:tcW w:w="1667" w:type="pct"/>
            <w:shd w:val="clear" w:color="auto" w:fill="auto"/>
          </w:tcPr>
          <w:p w14:paraId="0A2E6F9B" w14:textId="77777777" w:rsidR="002F169A" w:rsidRPr="006F63B9" w:rsidRDefault="002F169A" w:rsidP="00ED579F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  <w:tc>
          <w:tcPr>
            <w:tcW w:w="1667" w:type="pct"/>
            <w:shd w:val="clear" w:color="auto" w:fill="auto"/>
          </w:tcPr>
          <w:p w14:paraId="327C3638" w14:textId="77777777" w:rsidR="002F169A" w:rsidRPr="006F63B9" w:rsidRDefault="002F169A" w:rsidP="00ED579F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  <w:tc>
          <w:tcPr>
            <w:tcW w:w="1667" w:type="pct"/>
            <w:shd w:val="clear" w:color="auto" w:fill="auto"/>
          </w:tcPr>
          <w:p w14:paraId="6238E2ED" w14:textId="77777777" w:rsidR="002F169A" w:rsidRPr="006F63B9" w:rsidRDefault="002F169A" w:rsidP="00ED579F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</w:tr>
    </w:tbl>
    <w:p w14:paraId="65DA5AEF" w14:textId="77777777" w:rsidR="00ED579F" w:rsidRDefault="00ED579F" w:rsidP="00ED579F">
      <w:pPr>
        <w:pStyle w:val="Textoindependiente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                  </w:t>
      </w:r>
    </w:p>
    <w:p w14:paraId="04DF72C5" w14:textId="77777777" w:rsidR="00123A16" w:rsidRPr="00123A16" w:rsidRDefault="00123A16" w:rsidP="00123A16">
      <w:pPr>
        <w:pStyle w:val="Ttulo3"/>
        <w:rPr>
          <w:lang w:val="en-US"/>
        </w:rPr>
      </w:pPr>
      <w:r w:rsidRPr="00123A16">
        <w:rPr>
          <w:lang w:val="en-US"/>
        </w:rPr>
        <w:t xml:space="preserve">Information on the </w:t>
      </w:r>
      <w:r>
        <w:rPr>
          <w:lang w:val="en-US"/>
        </w:rPr>
        <w:t xml:space="preserve">pre-marketing </w:t>
      </w:r>
      <w:r w:rsidR="00062E90">
        <w:rPr>
          <w:lang w:val="en-US"/>
        </w:rPr>
        <w:t xml:space="preserve"> </w:t>
      </w:r>
    </w:p>
    <w:p w14:paraId="0B42B148" w14:textId="77777777" w:rsidR="009F7A21" w:rsidRPr="006F63B9" w:rsidRDefault="009F7A21" w:rsidP="00DD0571">
      <w:pPr>
        <w:pStyle w:val="Textoindependiente2"/>
        <w:rPr>
          <w:rFonts w:ascii="Calibri" w:hAnsi="Calibri"/>
          <w:lang w:val="en-US"/>
        </w:rPr>
      </w:pPr>
    </w:p>
    <w:p w14:paraId="1897D619" w14:textId="77777777" w:rsidR="00DB406A" w:rsidRPr="006F63B9" w:rsidRDefault="00FA64A8" w:rsidP="00DD0571">
      <w:pPr>
        <w:pStyle w:val="Textoindependiente2"/>
        <w:numPr>
          <w:ilvl w:val="0"/>
          <w:numId w:val="15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907"/>
        <w:gridCol w:w="2821"/>
      </w:tblGrid>
      <w:tr w:rsidR="00DD0571" w:rsidRPr="003C2A03" w14:paraId="1228A27D" w14:textId="77777777" w:rsidTr="001F45C7">
        <w:tc>
          <w:tcPr>
            <w:tcW w:w="2533" w:type="dxa"/>
            <w:shd w:val="clear" w:color="auto" w:fill="auto"/>
          </w:tcPr>
          <w:p w14:paraId="13FD46BD" w14:textId="77777777" w:rsidR="00DD0571" w:rsidRPr="001F45C7" w:rsidRDefault="00DD0571" w:rsidP="001F45C7">
            <w:pPr>
              <w:pStyle w:val="Textoindependiente2"/>
              <w:jc w:val="center"/>
              <w:rPr>
                <w:rFonts w:ascii="Calibri" w:hAnsi="Calibri"/>
                <w:lang w:val="en-US"/>
              </w:rPr>
            </w:pPr>
            <w:r w:rsidRPr="001F45C7">
              <w:rPr>
                <w:rFonts w:ascii="Calibri" w:hAnsi="Calibri"/>
                <w:lang w:val="en-US"/>
              </w:rPr>
              <w:t xml:space="preserve">AIFs </w:t>
            </w:r>
            <w:r w:rsidR="00FA64A8" w:rsidRPr="001F45C7">
              <w:rPr>
                <w:rFonts w:ascii="Calibri" w:hAnsi="Calibri"/>
                <w:lang w:val="en-US"/>
              </w:rPr>
              <w:t>or compartments of AIFs (</w:t>
            </w:r>
            <w:r w:rsidR="00FA64A8" w:rsidRPr="001F45C7">
              <w:rPr>
                <w:rFonts w:ascii="Calibri" w:hAnsi="Calibri"/>
                <w:i/>
                <w:iCs/>
                <w:sz w:val="18"/>
                <w:szCs w:val="18"/>
                <w:lang w:val="en-US"/>
              </w:rPr>
              <w:t>where relevant</w:t>
            </w:r>
            <w:r w:rsidR="00FA64A8" w:rsidRPr="001F45C7">
              <w:rPr>
                <w:rFonts w:ascii="Calibri" w:hAnsi="Calibri"/>
                <w:lang w:val="en-US"/>
              </w:rPr>
              <w:t>)</w:t>
            </w:r>
          </w:p>
        </w:tc>
        <w:tc>
          <w:tcPr>
            <w:tcW w:w="2992" w:type="dxa"/>
            <w:shd w:val="clear" w:color="auto" w:fill="auto"/>
          </w:tcPr>
          <w:p w14:paraId="768F8956" w14:textId="77777777" w:rsidR="00DD0571" w:rsidRPr="001F45C7" w:rsidRDefault="00DD0571" w:rsidP="001F45C7">
            <w:pPr>
              <w:pStyle w:val="Textoindependiente2"/>
              <w:jc w:val="center"/>
              <w:rPr>
                <w:rFonts w:ascii="Calibri" w:hAnsi="Calibri"/>
                <w:lang w:val="en-US"/>
              </w:rPr>
            </w:pPr>
            <w:r w:rsidRPr="001F45C7">
              <w:rPr>
                <w:rFonts w:ascii="Calibri" w:hAnsi="Calibri"/>
                <w:lang w:val="en-US"/>
              </w:rPr>
              <w:t>Member State(s) in which pre-marketing to professional investors is taking or has taken place</w:t>
            </w:r>
          </w:p>
        </w:tc>
        <w:tc>
          <w:tcPr>
            <w:tcW w:w="2911" w:type="dxa"/>
            <w:shd w:val="clear" w:color="auto" w:fill="auto"/>
          </w:tcPr>
          <w:p w14:paraId="7B94AFC9" w14:textId="77777777" w:rsidR="00DD0571" w:rsidRPr="001F45C7" w:rsidRDefault="00DD0571" w:rsidP="001F45C7">
            <w:pPr>
              <w:pStyle w:val="Textoindependiente2"/>
              <w:jc w:val="center"/>
              <w:rPr>
                <w:rFonts w:ascii="Calibri" w:hAnsi="Calibri"/>
                <w:lang w:val="en-US"/>
              </w:rPr>
            </w:pPr>
            <w:r w:rsidRPr="001F45C7">
              <w:rPr>
                <w:rFonts w:ascii="Calibri" w:hAnsi="Calibri"/>
                <w:lang w:val="en-US"/>
              </w:rPr>
              <w:t>Period during which pre-marketing is taking place or has taken place</w:t>
            </w:r>
          </w:p>
        </w:tc>
      </w:tr>
      <w:tr w:rsidR="00DD0571" w:rsidRPr="003C2A03" w14:paraId="223E62F3" w14:textId="77777777" w:rsidTr="001F45C7">
        <w:tc>
          <w:tcPr>
            <w:tcW w:w="2533" w:type="dxa"/>
            <w:shd w:val="clear" w:color="auto" w:fill="auto"/>
          </w:tcPr>
          <w:p w14:paraId="3BEE619D" w14:textId="77777777" w:rsidR="00DD0571" w:rsidRPr="001F45C7" w:rsidRDefault="00DD0571" w:rsidP="009F7A21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  <w:tc>
          <w:tcPr>
            <w:tcW w:w="2992" w:type="dxa"/>
            <w:shd w:val="clear" w:color="auto" w:fill="auto"/>
          </w:tcPr>
          <w:p w14:paraId="43239376" w14:textId="77777777" w:rsidR="00DD0571" w:rsidRPr="001F45C7" w:rsidRDefault="00DD0571" w:rsidP="009F7A21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  <w:tc>
          <w:tcPr>
            <w:tcW w:w="2911" w:type="dxa"/>
            <w:shd w:val="clear" w:color="auto" w:fill="auto"/>
          </w:tcPr>
          <w:p w14:paraId="46DCDE06" w14:textId="77777777" w:rsidR="00DD0571" w:rsidRPr="001F45C7" w:rsidRDefault="00DD0571" w:rsidP="009F7A21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</w:tr>
    </w:tbl>
    <w:p w14:paraId="4E66C4CA" w14:textId="77777777" w:rsidR="00DB406A" w:rsidRDefault="00DB406A" w:rsidP="009F7A21">
      <w:pPr>
        <w:pStyle w:val="Textoindependiente2"/>
        <w:ind w:left="284" w:hanging="284"/>
        <w:rPr>
          <w:rFonts w:ascii="Calibri" w:hAnsi="Calibri"/>
          <w:lang w:val="en-US"/>
        </w:rPr>
      </w:pPr>
    </w:p>
    <w:p w14:paraId="57986248" w14:textId="77777777" w:rsidR="00FA64A8" w:rsidRPr="006F63B9" w:rsidRDefault="00FA64A8" w:rsidP="009F7A21">
      <w:pPr>
        <w:pStyle w:val="Textoindependiente2"/>
        <w:ind w:left="284" w:hanging="284"/>
        <w:rPr>
          <w:rFonts w:ascii="Calibri" w:hAnsi="Calibri"/>
          <w:lang w:val="en-US"/>
        </w:rPr>
      </w:pPr>
    </w:p>
    <w:p w14:paraId="0BFF4963" w14:textId="77777777" w:rsidR="00FA64A8" w:rsidRPr="00FA64A8" w:rsidRDefault="00FA64A8" w:rsidP="00FA64A8">
      <w:pPr>
        <w:pStyle w:val="Prrafodelista"/>
        <w:numPr>
          <w:ilvl w:val="0"/>
          <w:numId w:val="15"/>
        </w:numPr>
        <w:jc w:val="both"/>
        <w:rPr>
          <w:rFonts w:ascii="Calibri" w:hAnsi="Calibri" w:cs="Arial"/>
          <w:vanish/>
          <w:sz w:val="22"/>
          <w:lang w:val="en-US"/>
        </w:rPr>
      </w:pPr>
    </w:p>
    <w:p w14:paraId="68115C78" w14:textId="68302431" w:rsidR="00433D0D" w:rsidRDefault="00433D0D" w:rsidP="003C2A03">
      <w:pPr>
        <w:pStyle w:val="Textoindependiente2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284"/>
        <w:rPr>
          <w:rFonts w:ascii="Calibri" w:hAnsi="Calibri"/>
          <w:lang w:val="en-US"/>
        </w:rPr>
      </w:pPr>
      <w:r w:rsidRPr="00433D0D">
        <w:rPr>
          <w:rFonts w:ascii="Calibri" w:hAnsi="Calibri"/>
          <w:lang w:val="en-US"/>
        </w:rPr>
        <w:t>Description of the pre-marketing information provided</w:t>
      </w:r>
      <w:r>
        <w:rPr>
          <w:rFonts w:ascii="Calibri" w:hAnsi="Calibri"/>
          <w:lang w:val="en-US"/>
        </w:rPr>
        <w:t>:</w:t>
      </w:r>
    </w:p>
    <w:p w14:paraId="19E94E56" w14:textId="0C76CA40" w:rsidR="003C2A03" w:rsidRDefault="003C2A03" w:rsidP="003C2A03">
      <w:pPr>
        <w:pStyle w:val="Textoindependiente2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284"/>
        <w:rPr>
          <w:rFonts w:ascii="Calibri" w:hAnsi="Calibri"/>
          <w:lang w:val="en-US"/>
        </w:rPr>
      </w:pPr>
    </w:p>
    <w:p w14:paraId="4439BD36" w14:textId="761C90CA" w:rsidR="00024A00" w:rsidRDefault="00024A00" w:rsidP="003C2A03">
      <w:pPr>
        <w:pStyle w:val="Textoindependiente2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284"/>
        <w:rPr>
          <w:rFonts w:ascii="Calibri" w:hAnsi="Calibri"/>
          <w:lang w:val="en-US"/>
        </w:rPr>
      </w:pPr>
    </w:p>
    <w:p w14:paraId="40EB7CDC" w14:textId="77777777" w:rsidR="00024A00" w:rsidRDefault="00024A00" w:rsidP="003C2A03">
      <w:pPr>
        <w:pStyle w:val="Textoindependiente2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284"/>
        <w:rPr>
          <w:rFonts w:ascii="Calibri" w:hAnsi="Calibri"/>
          <w:lang w:val="en-US"/>
        </w:rPr>
      </w:pPr>
    </w:p>
    <w:p w14:paraId="07AA49F6" w14:textId="77777777" w:rsidR="003C2A03" w:rsidRDefault="003C2A03" w:rsidP="003C2A03">
      <w:pPr>
        <w:pStyle w:val="Textoindependiente2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284"/>
        <w:rPr>
          <w:rFonts w:ascii="Calibri" w:hAnsi="Calibri"/>
          <w:lang w:val="en-US"/>
        </w:rPr>
      </w:pPr>
    </w:p>
    <w:p w14:paraId="7D154866" w14:textId="77777777" w:rsidR="00433D0D" w:rsidRDefault="00433D0D" w:rsidP="00024A00">
      <w:pPr>
        <w:pStyle w:val="Textoindependiente2"/>
        <w:rPr>
          <w:rFonts w:ascii="Calibri" w:hAnsi="Calibri"/>
          <w:lang w:val="en-US"/>
        </w:rPr>
      </w:pPr>
    </w:p>
    <w:p w14:paraId="70170A86" w14:textId="0A50632B" w:rsidR="002F169A" w:rsidRPr="006F63B9" w:rsidRDefault="002F169A" w:rsidP="00024A00">
      <w:pPr>
        <w:pStyle w:val="Textoindependiente2"/>
        <w:numPr>
          <w:ilvl w:val="0"/>
          <w:numId w:val="15"/>
        </w:numPr>
        <w:ind w:left="284" w:firstLine="0"/>
        <w:rPr>
          <w:rFonts w:ascii="Calibri" w:hAnsi="Calibri"/>
          <w:lang w:val="en-US"/>
        </w:rPr>
      </w:pPr>
      <w:r w:rsidRPr="006F63B9">
        <w:rPr>
          <w:rFonts w:ascii="Calibri" w:hAnsi="Calibri"/>
          <w:lang w:val="en-US"/>
        </w:rPr>
        <w:t>Is the AIFM engaging in the pre-</w:t>
      </w:r>
      <w:proofErr w:type="gramStart"/>
      <w:r w:rsidRPr="006F63B9">
        <w:rPr>
          <w:rFonts w:ascii="Calibri" w:hAnsi="Calibri"/>
          <w:lang w:val="en-US"/>
        </w:rPr>
        <w:t>marketing?:</w:t>
      </w:r>
      <w:proofErr w:type="gramEnd"/>
      <w:r w:rsidRPr="006F63B9">
        <w:rPr>
          <w:rFonts w:ascii="Calibri" w:hAnsi="Calibri"/>
          <w:lang w:val="en-US"/>
        </w:rPr>
        <w:t xml:space="preserve"> Yes/No</w:t>
      </w:r>
    </w:p>
    <w:p w14:paraId="3EFBAB45" w14:textId="77777777" w:rsidR="00DC759A" w:rsidRPr="006F63B9" w:rsidRDefault="00DC759A" w:rsidP="00024A00">
      <w:pPr>
        <w:pStyle w:val="Textoindependiente2"/>
        <w:ind w:left="284"/>
        <w:rPr>
          <w:rFonts w:ascii="Calibri" w:hAnsi="Calibri"/>
          <w:lang w:val="en-US"/>
        </w:rPr>
      </w:pPr>
    </w:p>
    <w:p w14:paraId="57E641D1" w14:textId="77777777" w:rsidR="006437A1" w:rsidRPr="006F63B9" w:rsidRDefault="006437A1" w:rsidP="00024A00">
      <w:pPr>
        <w:pStyle w:val="Textoindependiente2"/>
        <w:numPr>
          <w:ilvl w:val="0"/>
          <w:numId w:val="15"/>
        </w:numPr>
        <w:ind w:left="284" w:firstLine="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Is a </w:t>
      </w:r>
      <w:r w:rsidRPr="006437A1">
        <w:rPr>
          <w:rFonts w:ascii="Calibri" w:hAnsi="Calibri"/>
          <w:lang w:val="en-US"/>
        </w:rPr>
        <w:t xml:space="preserve">third party engaging in pre-marketing on behalf of the </w:t>
      </w:r>
      <w:proofErr w:type="gramStart"/>
      <w:r w:rsidRPr="006437A1">
        <w:rPr>
          <w:rFonts w:ascii="Calibri" w:hAnsi="Calibri"/>
          <w:lang w:val="en-US"/>
        </w:rPr>
        <w:t>manager</w:t>
      </w:r>
      <w:r>
        <w:rPr>
          <w:rFonts w:ascii="Calibri" w:hAnsi="Calibri"/>
          <w:lang w:val="en-US"/>
        </w:rPr>
        <w:t>?:</w:t>
      </w:r>
      <w:proofErr w:type="gramEnd"/>
      <w:r>
        <w:rPr>
          <w:rFonts w:ascii="Calibri" w:hAnsi="Calibri"/>
          <w:lang w:val="en-US"/>
        </w:rPr>
        <w:t xml:space="preserve"> Yes/No</w:t>
      </w:r>
    </w:p>
    <w:p w14:paraId="3777E144" w14:textId="77777777" w:rsidR="009F7A21" w:rsidRPr="006F63B9" w:rsidRDefault="009F7A21" w:rsidP="009F7A21">
      <w:pPr>
        <w:pStyle w:val="Textoindependiente2"/>
        <w:ind w:left="284"/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232"/>
      </w:tblGrid>
      <w:tr w:rsidR="006437A1" w:rsidRPr="006F63B9" w14:paraId="6063B9BB" w14:textId="77777777" w:rsidTr="006F63B9">
        <w:tc>
          <w:tcPr>
            <w:tcW w:w="4322" w:type="dxa"/>
            <w:shd w:val="clear" w:color="auto" w:fill="auto"/>
          </w:tcPr>
          <w:p w14:paraId="0D09CE97" w14:textId="77777777" w:rsidR="006437A1" w:rsidRPr="006F63B9" w:rsidRDefault="006437A1" w:rsidP="000C1EDA">
            <w:pPr>
              <w:pStyle w:val="Textoindependiente2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>Name</w:t>
            </w:r>
            <w:r w:rsidR="00FA64A8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322" w:type="dxa"/>
            <w:shd w:val="clear" w:color="auto" w:fill="auto"/>
          </w:tcPr>
          <w:p w14:paraId="4C472503" w14:textId="77777777" w:rsidR="006437A1" w:rsidRPr="006F63B9" w:rsidRDefault="006437A1" w:rsidP="000C1EDA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</w:tr>
      <w:tr w:rsidR="006437A1" w:rsidRPr="003C2A03" w14:paraId="1EFA55F9" w14:textId="77777777" w:rsidTr="006F63B9">
        <w:tc>
          <w:tcPr>
            <w:tcW w:w="4322" w:type="dxa"/>
            <w:shd w:val="clear" w:color="auto" w:fill="auto"/>
          </w:tcPr>
          <w:p w14:paraId="6CD92C5F" w14:textId="77777777" w:rsidR="006437A1" w:rsidRPr="006F63B9" w:rsidRDefault="006437A1" w:rsidP="000C1EDA">
            <w:pPr>
              <w:pStyle w:val="Textoindependiente2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>Address and registered office/domicile of the third party (if different from address):</w:t>
            </w:r>
          </w:p>
        </w:tc>
        <w:tc>
          <w:tcPr>
            <w:tcW w:w="4322" w:type="dxa"/>
            <w:shd w:val="clear" w:color="auto" w:fill="auto"/>
          </w:tcPr>
          <w:p w14:paraId="628838DD" w14:textId="77777777" w:rsidR="006437A1" w:rsidRPr="006F63B9" w:rsidRDefault="006437A1" w:rsidP="000C1EDA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</w:tr>
    </w:tbl>
    <w:p w14:paraId="04C0E337" w14:textId="77777777" w:rsidR="006437A1" w:rsidRPr="006F63B9" w:rsidRDefault="006437A1" w:rsidP="000C1EDA">
      <w:pPr>
        <w:pStyle w:val="Textoindependiente2"/>
        <w:rPr>
          <w:rFonts w:ascii="Calibri" w:hAnsi="Calibri"/>
          <w:lang w:val="en-US"/>
        </w:rPr>
      </w:pPr>
    </w:p>
    <w:p w14:paraId="76D95978" w14:textId="77777777" w:rsidR="0024269F" w:rsidRPr="006F63B9" w:rsidRDefault="00123A16" w:rsidP="000C1EDA">
      <w:pPr>
        <w:pStyle w:val="Textoindependiente2"/>
        <w:rPr>
          <w:rFonts w:ascii="Calibri" w:hAnsi="Calibri"/>
          <w:lang w:val="en-US"/>
        </w:rPr>
      </w:pPr>
      <w:r w:rsidRPr="006F63B9">
        <w:rPr>
          <w:rFonts w:ascii="Calibri" w:hAnsi="Calibri"/>
          <w:lang w:val="en-US"/>
        </w:rPr>
        <w:t xml:space="preserve">Details of third party’s contact person: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6437A1" w:rsidRPr="006F63B9" w14:paraId="02DDC514" w14:textId="77777777" w:rsidTr="006F63B9">
        <w:tc>
          <w:tcPr>
            <w:tcW w:w="4322" w:type="dxa"/>
            <w:shd w:val="clear" w:color="auto" w:fill="auto"/>
          </w:tcPr>
          <w:p w14:paraId="0B4A3C0B" w14:textId="77777777" w:rsidR="006437A1" w:rsidRPr="006F63B9" w:rsidRDefault="006437A1" w:rsidP="00041480">
            <w:pPr>
              <w:pStyle w:val="Textoindependiente2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>Name</w:t>
            </w:r>
          </w:p>
        </w:tc>
        <w:tc>
          <w:tcPr>
            <w:tcW w:w="4322" w:type="dxa"/>
            <w:shd w:val="clear" w:color="auto" w:fill="auto"/>
          </w:tcPr>
          <w:p w14:paraId="39EE37C1" w14:textId="77777777" w:rsidR="006437A1" w:rsidRPr="006F63B9" w:rsidRDefault="006437A1" w:rsidP="00041480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</w:tr>
      <w:tr w:rsidR="006437A1" w:rsidRPr="006F63B9" w14:paraId="51C1F285" w14:textId="77777777" w:rsidTr="006F63B9">
        <w:tc>
          <w:tcPr>
            <w:tcW w:w="4322" w:type="dxa"/>
            <w:shd w:val="clear" w:color="auto" w:fill="auto"/>
          </w:tcPr>
          <w:p w14:paraId="10DE3B34" w14:textId="77777777" w:rsidR="006437A1" w:rsidRPr="006F63B9" w:rsidRDefault="006437A1" w:rsidP="00041480">
            <w:pPr>
              <w:pStyle w:val="Textoindependiente2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>Telephone number:</w:t>
            </w:r>
          </w:p>
        </w:tc>
        <w:tc>
          <w:tcPr>
            <w:tcW w:w="4322" w:type="dxa"/>
            <w:shd w:val="clear" w:color="auto" w:fill="auto"/>
          </w:tcPr>
          <w:p w14:paraId="3891F071" w14:textId="77777777" w:rsidR="006437A1" w:rsidRPr="006F63B9" w:rsidRDefault="006437A1" w:rsidP="00041480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</w:tr>
      <w:tr w:rsidR="006437A1" w:rsidRPr="006F63B9" w14:paraId="34FE96D2" w14:textId="77777777" w:rsidTr="006F63B9">
        <w:tc>
          <w:tcPr>
            <w:tcW w:w="4322" w:type="dxa"/>
            <w:shd w:val="clear" w:color="auto" w:fill="auto"/>
          </w:tcPr>
          <w:p w14:paraId="1881BF7F" w14:textId="77777777" w:rsidR="006437A1" w:rsidRPr="006F63B9" w:rsidRDefault="006437A1" w:rsidP="00041480">
            <w:pPr>
              <w:pStyle w:val="Textoindependiente2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>E-mail address:</w:t>
            </w:r>
          </w:p>
        </w:tc>
        <w:tc>
          <w:tcPr>
            <w:tcW w:w="4322" w:type="dxa"/>
            <w:shd w:val="clear" w:color="auto" w:fill="auto"/>
          </w:tcPr>
          <w:p w14:paraId="449C232F" w14:textId="77777777" w:rsidR="006437A1" w:rsidRPr="006F63B9" w:rsidRDefault="006437A1" w:rsidP="00041480">
            <w:pPr>
              <w:pStyle w:val="Textoindependiente2"/>
              <w:rPr>
                <w:rFonts w:ascii="Calibri" w:hAnsi="Calibri"/>
                <w:lang w:val="en-US"/>
              </w:rPr>
            </w:pPr>
          </w:p>
        </w:tc>
      </w:tr>
    </w:tbl>
    <w:p w14:paraId="25ECBA7A" w14:textId="77777777" w:rsidR="006437A1" w:rsidRPr="006F63B9" w:rsidRDefault="006437A1" w:rsidP="000C1EDA">
      <w:pPr>
        <w:pStyle w:val="Textoindependiente2"/>
        <w:rPr>
          <w:rFonts w:ascii="Calibri" w:hAnsi="Calibri"/>
          <w:lang w:val="en-US"/>
        </w:rPr>
      </w:pPr>
    </w:p>
    <w:p w14:paraId="05BA990A" w14:textId="77777777" w:rsidR="006437A1" w:rsidRDefault="006437A1" w:rsidP="000C1EDA">
      <w:pPr>
        <w:pStyle w:val="Textoindependiente2"/>
        <w:rPr>
          <w:rFonts w:ascii="Calibri" w:hAnsi="Calibri"/>
          <w:lang w:val="en-US"/>
        </w:rPr>
      </w:pPr>
      <w:r w:rsidRPr="006437A1">
        <w:rPr>
          <w:rFonts w:ascii="Calibri" w:hAnsi="Calibri"/>
          <w:lang w:val="en-US"/>
        </w:rPr>
        <w:lastRenderedPageBreak/>
        <w:t>The third party acting on behalf of the manager is authorized as (please tick the appropriate box):</w:t>
      </w:r>
    </w:p>
    <w:p w14:paraId="628DC961" w14:textId="77777777" w:rsidR="00DB406A" w:rsidRDefault="00DB406A" w:rsidP="000C1EDA">
      <w:pPr>
        <w:pStyle w:val="Textoindependiente2"/>
        <w:rPr>
          <w:rFonts w:ascii="Calibri" w:hAnsi="Calibri"/>
          <w:lang w:val="en-US"/>
        </w:rPr>
      </w:pP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6379"/>
        <w:gridCol w:w="2268"/>
      </w:tblGrid>
      <w:tr w:rsidR="00B46EF8" w:rsidRPr="006F63B9" w14:paraId="7E6D57BE" w14:textId="77777777" w:rsidTr="006F63B9">
        <w:trPr>
          <w:trHeight w:val="340"/>
        </w:trPr>
        <w:tc>
          <w:tcPr>
            <w:tcW w:w="6379" w:type="dxa"/>
            <w:shd w:val="clear" w:color="auto" w:fill="auto"/>
          </w:tcPr>
          <w:p w14:paraId="747389A4" w14:textId="77777777" w:rsidR="00B46EF8" w:rsidRPr="006F63B9" w:rsidRDefault="00B46EF8" w:rsidP="006F63B9">
            <w:pPr>
              <w:pStyle w:val="Textoindependiente2"/>
              <w:numPr>
                <w:ilvl w:val="0"/>
                <w:numId w:val="11"/>
              </w:numPr>
              <w:ind w:left="318" w:hanging="253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 xml:space="preserve">an investment firm in accordance with Directive 2014/65/EU          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745F01" w14:textId="77777777" w:rsidR="00B46EF8" w:rsidRPr="006F63B9" w:rsidRDefault="00DB406A" w:rsidP="006F63B9">
            <w:pPr>
              <w:pStyle w:val="Textoindependiente2"/>
              <w:ind w:left="318" w:hanging="253"/>
              <w:jc w:val="center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3B9">
              <w:rPr>
                <w:rFonts w:ascii="Calibri" w:hAnsi="Calibri"/>
                <w:lang w:val="en-US"/>
              </w:rPr>
              <w:instrText xml:space="preserve"> FORMCHECKBOX </w:instrText>
            </w:r>
            <w:r w:rsidR="00E62D43">
              <w:rPr>
                <w:rFonts w:ascii="Calibri" w:hAnsi="Calibri"/>
                <w:lang w:val="en-US"/>
              </w:rPr>
            </w:r>
            <w:r w:rsidR="00E62D43">
              <w:rPr>
                <w:rFonts w:ascii="Calibri" w:hAnsi="Calibri"/>
                <w:lang w:val="en-US"/>
              </w:rPr>
              <w:fldChar w:fldCharType="separate"/>
            </w:r>
            <w:r w:rsidRPr="006F63B9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B46EF8" w:rsidRPr="006F63B9" w14:paraId="77CD75C0" w14:textId="77777777" w:rsidTr="006F63B9">
        <w:trPr>
          <w:trHeight w:val="340"/>
        </w:trPr>
        <w:tc>
          <w:tcPr>
            <w:tcW w:w="6379" w:type="dxa"/>
            <w:shd w:val="clear" w:color="auto" w:fill="auto"/>
          </w:tcPr>
          <w:p w14:paraId="43CBFE92" w14:textId="77777777" w:rsidR="00B46EF8" w:rsidRPr="006F63B9" w:rsidRDefault="00B46EF8" w:rsidP="006F63B9">
            <w:pPr>
              <w:pStyle w:val="Textoindependiente2"/>
              <w:numPr>
                <w:ilvl w:val="0"/>
                <w:numId w:val="11"/>
              </w:numPr>
              <w:ind w:left="318" w:hanging="253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 xml:space="preserve">a credit institution in accordance with Directive 2013/36/EU                 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F20C45" w14:textId="77777777" w:rsidR="00B46EF8" w:rsidRPr="006F63B9" w:rsidRDefault="00DB406A" w:rsidP="006F63B9">
            <w:pPr>
              <w:pStyle w:val="Textoindependiente2"/>
              <w:ind w:left="318" w:hanging="253"/>
              <w:jc w:val="center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6F63B9">
              <w:rPr>
                <w:rFonts w:ascii="Calibri" w:hAnsi="Calibri"/>
                <w:lang w:val="en-US"/>
              </w:rPr>
              <w:instrText xml:space="preserve"> FORMCHECKBOX </w:instrText>
            </w:r>
            <w:r w:rsidR="00E62D43">
              <w:rPr>
                <w:rFonts w:ascii="Calibri" w:hAnsi="Calibri"/>
                <w:lang w:val="en-US"/>
              </w:rPr>
            </w:r>
            <w:r w:rsidR="00E62D43">
              <w:rPr>
                <w:rFonts w:ascii="Calibri" w:hAnsi="Calibri"/>
                <w:lang w:val="en-US"/>
              </w:rPr>
              <w:fldChar w:fldCharType="separate"/>
            </w:r>
            <w:r w:rsidRPr="006F63B9">
              <w:rPr>
                <w:rFonts w:ascii="Calibri" w:hAnsi="Calibri"/>
                <w:lang w:val="en-US"/>
              </w:rPr>
              <w:fldChar w:fldCharType="end"/>
            </w:r>
            <w:bookmarkEnd w:id="2"/>
          </w:p>
        </w:tc>
      </w:tr>
      <w:tr w:rsidR="00B46EF8" w:rsidRPr="006F63B9" w14:paraId="4B644D59" w14:textId="77777777" w:rsidTr="006F63B9">
        <w:trPr>
          <w:trHeight w:val="340"/>
        </w:trPr>
        <w:tc>
          <w:tcPr>
            <w:tcW w:w="6379" w:type="dxa"/>
            <w:shd w:val="clear" w:color="auto" w:fill="auto"/>
          </w:tcPr>
          <w:p w14:paraId="202B39EB" w14:textId="77777777" w:rsidR="00B46EF8" w:rsidRPr="006F63B9" w:rsidRDefault="00B46EF8" w:rsidP="006F63B9">
            <w:pPr>
              <w:pStyle w:val="Textoindependiente2"/>
              <w:numPr>
                <w:ilvl w:val="0"/>
                <w:numId w:val="11"/>
              </w:numPr>
              <w:ind w:left="318" w:hanging="253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 xml:space="preserve">a UCITS management company in accordance with Directive 2009/65/EC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59A6E4" w14:textId="77777777" w:rsidR="00B46EF8" w:rsidRPr="006F63B9" w:rsidRDefault="00041480" w:rsidP="006F63B9">
            <w:pPr>
              <w:pStyle w:val="Textoindependiente2"/>
              <w:ind w:left="318" w:hanging="253"/>
              <w:jc w:val="center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3B9">
              <w:rPr>
                <w:rFonts w:ascii="Calibri" w:hAnsi="Calibri"/>
                <w:lang w:val="en-US"/>
              </w:rPr>
              <w:instrText xml:space="preserve"> FORMCHECKBOX </w:instrText>
            </w:r>
            <w:r w:rsidR="00E62D43">
              <w:rPr>
                <w:rFonts w:ascii="Calibri" w:hAnsi="Calibri"/>
                <w:lang w:val="en-US"/>
              </w:rPr>
            </w:r>
            <w:r w:rsidR="00E62D43">
              <w:rPr>
                <w:rFonts w:ascii="Calibri" w:hAnsi="Calibri"/>
                <w:lang w:val="en-US"/>
              </w:rPr>
              <w:fldChar w:fldCharType="separate"/>
            </w:r>
            <w:r w:rsidRPr="006F63B9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B46EF8" w:rsidRPr="006F63B9" w14:paraId="6C7F328B" w14:textId="77777777" w:rsidTr="006F63B9">
        <w:trPr>
          <w:trHeight w:val="340"/>
        </w:trPr>
        <w:tc>
          <w:tcPr>
            <w:tcW w:w="6379" w:type="dxa"/>
            <w:shd w:val="clear" w:color="auto" w:fill="auto"/>
          </w:tcPr>
          <w:p w14:paraId="61F824F9" w14:textId="77777777" w:rsidR="00B46EF8" w:rsidRPr="006F63B9" w:rsidRDefault="00B46EF8" w:rsidP="006F63B9">
            <w:pPr>
              <w:pStyle w:val="Textoindependiente2"/>
              <w:numPr>
                <w:ilvl w:val="0"/>
                <w:numId w:val="11"/>
              </w:numPr>
              <w:ind w:left="318" w:hanging="253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 xml:space="preserve">an </w:t>
            </w:r>
            <w:proofErr w:type="spellStart"/>
            <w:r w:rsidRPr="006F63B9">
              <w:rPr>
                <w:rFonts w:ascii="Calibri" w:hAnsi="Calibri"/>
                <w:lang w:val="en-US"/>
              </w:rPr>
              <w:t>authorised</w:t>
            </w:r>
            <w:proofErr w:type="spellEnd"/>
            <w:r w:rsidRPr="006F63B9">
              <w:rPr>
                <w:rFonts w:ascii="Calibri" w:hAnsi="Calibri"/>
                <w:lang w:val="en-US"/>
              </w:rPr>
              <w:t xml:space="preserve"> AIFM in accordance with the AIFMD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AF55E7" w14:textId="77777777" w:rsidR="00B46EF8" w:rsidRPr="006F63B9" w:rsidRDefault="00041480" w:rsidP="006F63B9">
            <w:pPr>
              <w:pStyle w:val="Textoindependiente2"/>
              <w:ind w:left="318" w:hanging="253"/>
              <w:jc w:val="center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3B9">
              <w:rPr>
                <w:rFonts w:ascii="Calibri" w:hAnsi="Calibri"/>
                <w:lang w:val="en-US"/>
              </w:rPr>
              <w:instrText xml:space="preserve"> FORMCHECKBOX </w:instrText>
            </w:r>
            <w:r w:rsidR="00E62D43">
              <w:rPr>
                <w:rFonts w:ascii="Calibri" w:hAnsi="Calibri"/>
                <w:lang w:val="en-US"/>
              </w:rPr>
            </w:r>
            <w:r w:rsidR="00E62D43">
              <w:rPr>
                <w:rFonts w:ascii="Calibri" w:hAnsi="Calibri"/>
                <w:lang w:val="en-US"/>
              </w:rPr>
              <w:fldChar w:fldCharType="separate"/>
            </w:r>
            <w:r w:rsidRPr="006F63B9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B46EF8" w:rsidRPr="006F63B9" w14:paraId="1FDFBFFB" w14:textId="77777777" w:rsidTr="006F63B9">
        <w:trPr>
          <w:trHeight w:val="340"/>
        </w:trPr>
        <w:tc>
          <w:tcPr>
            <w:tcW w:w="6379" w:type="dxa"/>
            <w:shd w:val="clear" w:color="auto" w:fill="auto"/>
          </w:tcPr>
          <w:p w14:paraId="6A28EF03" w14:textId="77777777" w:rsidR="00B46EF8" w:rsidRDefault="00B46EF8" w:rsidP="006F63B9">
            <w:pPr>
              <w:pStyle w:val="Textoindependiente2"/>
              <w:numPr>
                <w:ilvl w:val="0"/>
                <w:numId w:val="11"/>
              </w:numPr>
              <w:ind w:left="318" w:hanging="253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t>a tied agent in accordance with Directive 2014/65/EU.</w:t>
            </w:r>
          </w:p>
          <w:p w14:paraId="66C2DE1A" w14:textId="05351906" w:rsidR="00024A00" w:rsidRPr="00024A00" w:rsidRDefault="00024A00" w:rsidP="00024A00">
            <w:pPr>
              <w:pStyle w:val="Textoindependiente2"/>
              <w:ind w:left="318"/>
              <w:rPr>
                <w:rFonts w:ascii="Calibri" w:hAnsi="Calibri"/>
                <w:i/>
                <w:iCs/>
                <w:lang w:val="en-US"/>
              </w:rPr>
            </w:pPr>
            <w:r w:rsidRPr="00024A00">
              <w:rPr>
                <w:rFonts w:ascii="Calibri" w:hAnsi="Calibri"/>
                <w:i/>
                <w:iCs/>
                <w:lang w:val="en-US"/>
              </w:rPr>
              <w:t xml:space="preserve">The AIMF </w:t>
            </w:r>
            <w:r w:rsidR="00C30D84">
              <w:rPr>
                <w:rFonts w:ascii="Calibri" w:hAnsi="Calibri"/>
                <w:i/>
                <w:iCs/>
                <w:lang w:val="en-US"/>
              </w:rPr>
              <w:t xml:space="preserve">declares that it </w:t>
            </w:r>
            <w:r w:rsidR="00706E3E">
              <w:rPr>
                <w:rFonts w:ascii="Calibri" w:hAnsi="Calibri"/>
                <w:i/>
                <w:iCs/>
                <w:lang w:val="en-US"/>
              </w:rPr>
              <w:t>has verified that the agent can carry out this activity in the host member countries</w:t>
            </w:r>
            <w:r w:rsidR="00C30D84">
              <w:rPr>
                <w:rFonts w:ascii="Calibri" w:hAnsi="Calibri"/>
                <w:i/>
                <w:iCs/>
                <w:lang w:val="en-US"/>
              </w:rPr>
              <w:t xml:space="preserve"> and </w:t>
            </w:r>
            <w:r w:rsidRPr="00024A00">
              <w:rPr>
                <w:rFonts w:ascii="Calibri" w:hAnsi="Calibri"/>
                <w:i/>
                <w:iCs/>
                <w:lang w:val="en-US"/>
              </w:rPr>
              <w:t>that</w:t>
            </w:r>
            <w:r>
              <w:rPr>
                <w:rFonts w:ascii="Calibri" w:hAnsi="Calibri"/>
                <w:i/>
                <w:iCs/>
                <w:lang w:val="en-US"/>
              </w:rPr>
              <w:t xml:space="preserve"> </w:t>
            </w:r>
            <w:r w:rsidR="00C30D84">
              <w:rPr>
                <w:rFonts w:ascii="Calibri" w:hAnsi="Calibri"/>
                <w:i/>
                <w:iCs/>
                <w:lang w:val="en-US"/>
              </w:rPr>
              <w:t>it</w:t>
            </w:r>
            <w:r w:rsidRPr="00024A00">
              <w:rPr>
                <w:rFonts w:ascii="Calibri" w:hAnsi="Calibri"/>
                <w:i/>
                <w:iCs/>
                <w:lang w:val="en-US"/>
              </w:rPr>
              <w:t xml:space="preserve"> has </w:t>
            </w:r>
            <w:r>
              <w:rPr>
                <w:rFonts w:ascii="Calibri" w:hAnsi="Calibri"/>
                <w:i/>
                <w:iCs/>
                <w:lang w:val="en-US"/>
              </w:rPr>
              <w:t xml:space="preserve">the </w:t>
            </w:r>
            <w:r w:rsidRPr="00024A00">
              <w:rPr>
                <w:rFonts w:ascii="Calibri" w:hAnsi="Calibri"/>
                <w:i/>
                <w:iCs/>
                <w:lang w:val="en-US"/>
              </w:rPr>
              <w:t>means and procedures to monitor the agent.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CF82F4" w14:textId="77777777" w:rsidR="00B46EF8" w:rsidRPr="006F63B9" w:rsidRDefault="00041480" w:rsidP="006F63B9">
            <w:pPr>
              <w:pStyle w:val="Textoindependiente2"/>
              <w:ind w:left="318" w:hanging="253"/>
              <w:jc w:val="center"/>
              <w:rPr>
                <w:rFonts w:ascii="Calibri" w:hAnsi="Calibri"/>
                <w:lang w:val="en-US"/>
              </w:rPr>
            </w:pPr>
            <w:r w:rsidRPr="006F63B9">
              <w:rPr>
                <w:rFonts w:ascii="Calibri" w:hAnsi="Calibri"/>
                <w:lang w:val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3B9">
              <w:rPr>
                <w:rFonts w:ascii="Calibri" w:hAnsi="Calibri"/>
                <w:lang w:val="en-US"/>
              </w:rPr>
              <w:instrText xml:space="preserve"> FORMCHECKBOX </w:instrText>
            </w:r>
            <w:r w:rsidR="00E62D43">
              <w:rPr>
                <w:rFonts w:ascii="Calibri" w:hAnsi="Calibri"/>
                <w:lang w:val="en-US"/>
              </w:rPr>
            </w:r>
            <w:r w:rsidR="00E62D43">
              <w:rPr>
                <w:rFonts w:ascii="Calibri" w:hAnsi="Calibri"/>
                <w:lang w:val="en-US"/>
              </w:rPr>
              <w:fldChar w:fldCharType="separate"/>
            </w:r>
            <w:r w:rsidRPr="006F63B9">
              <w:rPr>
                <w:rFonts w:ascii="Calibri" w:hAnsi="Calibri"/>
                <w:lang w:val="en-US"/>
              </w:rPr>
              <w:fldChar w:fldCharType="end"/>
            </w:r>
          </w:p>
        </w:tc>
      </w:tr>
    </w:tbl>
    <w:p w14:paraId="65D4C4E4" w14:textId="77777777" w:rsidR="006437A1" w:rsidRPr="006437A1" w:rsidRDefault="006437A1" w:rsidP="00041480">
      <w:pPr>
        <w:pStyle w:val="Textoindependiente2"/>
        <w:rPr>
          <w:rFonts w:ascii="Calibri" w:hAnsi="Calibri"/>
          <w:lang w:val="en-US"/>
        </w:rPr>
      </w:pPr>
    </w:p>
    <w:p w14:paraId="2E924E53" w14:textId="77777777" w:rsidR="00062E90" w:rsidRDefault="00062E90" w:rsidP="00062E90">
      <w:pPr>
        <w:pStyle w:val="Textoindependiente2"/>
        <w:rPr>
          <w:rFonts w:ascii="Calibri" w:hAnsi="Calibri"/>
          <w:lang w:val="en-US"/>
        </w:rPr>
      </w:pPr>
    </w:p>
    <w:p w14:paraId="3DD3846B" w14:textId="77777777" w:rsidR="006437A1" w:rsidRPr="006F63B9" w:rsidRDefault="006437A1" w:rsidP="000C1EDA">
      <w:pPr>
        <w:pStyle w:val="Textoindependiente2"/>
        <w:rPr>
          <w:rFonts w:ascii="Calibri" w:hAnsi="Calibri"/>
          <w:lang w:val="en-US"/>
        </w:rPr>
      </w:pPr>
    </w:p>
    <w:p w14:paraId="768BD489" w14:textId="77777777" w:rsidR="004740F5" w:rsidRDefault="004740F5" w:rsidP="000C1EDA">
      <w:pPr>
        <w:pStyle w:val="Textoindependiente2"/>
        <w:rPr>
          <w:lang w:val="en-US"/>
        </w:rPr>
      </w:pPr>
    </w:p>
    <w:p w14:paraId="6D657989" w14:textId="77777777" w:rsidR="004740F5" w:rsidRPr="004740F5" w:rsidRDefault="004740F5" w:rsidP="000C1EDA">
      <w:pPr>
        <w:pStyle w:val="Textoindependiente2"/>
        <w:rPr>
          <w:lang w:val="en-US"/>
        </w:rPr>
      </w:pPr>
    </w:p>
    <w:p w14:paraId="68F48104" w14:textId="77777777" w:rsidR="001A45FA" w:rsidRPr="00123A16" w:rsidRDefault="001A45FA">
      <w:pPr>
        <w:pStyle w:val="Textoindependiente2"/>
        <w:rPr>
          <w:lang w:val="en-US"/>
        </w:rPr>
      </w:pPr>
    </w:p>
    <w:p w14:paraId="07066739" w14:textId="77777777" w:rsidR="00AA458E" w:rsidRPr="00123A16" w:rsidRDefault="00AA458E" w:rsidP="00860F78">
      <w:pPr>
        <w:pStyle w:val="Textoindependiente2"/>
        <w:rPr>
          <w:lang w:val="en-US"/>
        </w:rPr>
      </w:pPr>
    </w:p>
    <w:p w14:paraId="1BB2B759" w14:textId="77777777" w:rsidR="00472F85" w:rsidRPr="00123A16" w:rsidRDefault="00472F85">
      <w:pPr>
        <w:keepNext/>
        <w:keepLines/>
        <w:tabs>
          <w:tab w:val="right" w:leader="dot" w:pos="8504"/>
        </w:tabs>
        <w:ind w:left="4536"/>
        <w:jc w:val="center"/>
        <w:rPr>
          <w:rFonts w:ascii="Arial" w:hAnsi="Arial" w:cs="Arial"/>
          <w:lang w:val="en-US"/>
        </w:rPr>
      </w:pPr>
    </w:p>
    <w:p w14:paraId="3230894E" w14:textId="77777777" w:rsidR="00537A85" w:rsidRPr="00537A85" w:rsidRDefault="008719FF" w:rsidP="00537A85">
      <w:pPr>
        <w:tabs>
          <w:tab w:val="right" w:pos="7920"/>
        </w:tabs>
        <w:jc w:val="right"/>
        <w:rPr>
          <w:rFonts w:ascii="Arial" w:hAnsi="Arial" w:cs="Arial"/>
          <w:sz w:val="18"/>
          <w:szCs w:val="18"/>
          <w:shd w:val="clear" w:color="auto" w:fill="E6E6E6"/>
        </w:rPr>
      </w:pPr>
      <w:proofErr w:type="spellStart"/>
      <w:r>
        <w:rPr>
          <w:rFonts w:ascii="Arial" w:hAnsi="Arial" w:cs="Arial"/>
          <w:sz w:val="18"/>
          <w:szCs w:val="18"/>
        </w:rPr>
        <w:t>Signed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by</w:t>
      </w:r>
      <w:proofErr w:type="spellEnd"/>
      <w:r w:rsidR="00537A85" w:rsidRPr="00537A85">
        <w:rPr>
          <w:rFonts w:ascii="Arial" w:hAnsi="Arial" w:cs="Arial"/>
          <w:sz w:val="18"/>
          <w:szCs w:val="18"/>
        </w:rPr>
        <w:t xml:space="preserve">.: </w:t>
      </w:r>
      <w:r w:rsidR="00537A85" w:rsidRPr="00537A85">
        <w:rPr>
          <w:rStyle w:val="SombreadoRelleno0"/>
          <w:szCs w:val="18"/>
        </w:rPr>
        <w:t>..................</w:t>
      </w:r>
      <w:r w:rsidR="00537A85">
        <w:rPr>
          <w:rStyle w:val="SombreadoRelleno0"/>
          <w:szCs w:val="18"/>
        </w:rPr>
        <w:t>......................</w:t>
      </w:r>
      <w:r w:rsidR="00537A85" w:rsidRPr="00537A85">
        <w:rPr>
          <w:rStyle w:val="SombreadoRelleno0"/>
          <w:szCs w:val="18"/>
        </w:rPr>
        <w:t>..............................</w:t>
      </w:r>
    </w:p>
    <w:p w14:paraId="0B10431D" w14:textId="77777777" w:rsidR="009112B3" w:rsidRDefault="009112B3">
      <w:pPr>
        <w:keepNext/>
        <w:keepLines/>
        <w:jc w:val="both"/>
        <w:rPr>
          <w:sz w:val="22"/>
        </w:rPr>
      </w:pPr>
    </w:p>
    <w:p w14:paraId="09EB77D8" w14:textId="77777777" w:rsidR="009112B3" w:rsidRDefault="009112B3">
      <w:pPr>
        <w:keepNext/>
        <w:keepLines/>
        <w:jc w:val="both"/>
        <w:rPr>
          <w:sz w:val="22"/>
        </w:rPr>
      </w:pPr>
    </w:p>
    <w:p w14:paraId="296157D0" w14:textId="77777777" w:rsidR="00537A85" w:rsidRDefault="00537A85">
      <w:pPr>
        <w:keepNext/>
        <w:keepLines/>
        <w:jc w:val="both"/>
        <w:rPr>
          <w:sz w:val="22"/>
        </w:rPr>
      </w:pPr>
    </w:p>
    <w:p w14:paraId="16727ED6" w14:textId="77777777" w:rsidR="001A45FA" w:rsidRDefault="008719FF" w:rsidP="00116F8C">
      <w:pPr>
        <w:tabs>
          <w:tab w:val="right" w:pos="7920"/>
        </w:tabs>
        <w:jc w:val="righ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In </w:t>
      </w:r>
      <w:r w:rsidR="00537A85" w:rsidRPr="00537A85">
        <w:rPr>
          <w:rFonts w:ascii="Arial" w:hAnsi="Arial" w:cs="Arial"/>
          <w:sz w:val="18"/>
          <w:szCs w:val="18"/>
        </w:rPr>
        <w:t xml:space="preserve"> </w:t>
      </w:r>
      <w:r w:rsidR="00537A85" w:rsidRPr="00537A85">
        <w:rPr>
          <w:rStyle w:val="SombreadoRelleno0"/>
          <w:szCs w:val="18"/>
        </w:rPr>
        <w:t>..............................</w:t>
      </w:r>
      <w:proofErr w:type="gramEnd"/>
      <w:r w:rsidR="00537A85" w:rsidRPr="00537A85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537A85" w:rsidRPr="00537A85">
        <w:rPr>
          <w:rStyle w:val="SombreadoRelleno0"/>
          <w:szCs w:val="18"/>
        </w:rPr>
        <w:t>...................................</w:t>
      </w:r>
      <w:r w:rsidR="00537A85" w:rsidRPr="00537A85">
        <w:rPr>
          <w:rFonts w:ascii="Arial" w:hAnsi="Arial" w:cs="Arial"/>
          <w:sz w:val="18"/>
          <w:szCs w:val="18"/>
        </w:rPr>
        <w:t xml:space="preserve"> 20</w:t>
      </w:r>
      <w:r w:rsidR="00537A85" w:rsidRPr="00537A85">
        <w:rPr>
          <w:rStyle w:val="SombreadoRelleno0"/>
          <w:szCs w:val="18"/>
        </w:rPr>
        <w:t>........</w:t>
      </w:r>
      <w:r w:rsidR="00537A85" w:rsidRPr="00537A85">
        <w:rPr>
          <w:rFonts w:ascii="Arial" w:hAnsi="Arial" w:cs="Arial"/>
          <w:sz w:val="18"/>
          <w:szCs w:val="18"/>
        </w:rPr>
        <w:t>.</w:t>
      </w:r>
    </w:p>
    <w:p w14:paraId="41789B07" w14:textId="77777777" w:rsidR="008719FF" w:rsidRDefault="008719FF" w:rsidP="00540020">
      <w:pPr>
        <w:tabs>
          <w:tab w:val="right" w:pos="7920"/>
        </w:tabs>
        <w:jc w:val="both"/>
        <w:rPr>
          <w:rFonts w:ascii="Arial" w:hAnsi="Arial" w:cs="Arial"/>
          <w:sz w:val="22"/>
        </w:rPr>
      </w:pPr>
    </w:p>
    <w:p w14:paraId="4AE039BA" w14:textId="77777777" w:rsidR="008719FF" w:rsidRDefault="008719FF" w:rsidP="00540020">
      <w:pPr>
        <w:tabs>
          <w:tab w:val="right" w:pos="7920"/>
        </w:tabs>
        <w:jc w:val="both"/>
        <w:rPr>
          <w:rFonts w:ascii="Arial" w:hAnsi="Arial" w:cs="Arial"/>
          <w:sz w:val="22"/>
        </w:rPr>
      </w:pPr>
    </w:p>
    <w:p w14:paraId="17137AC6" w14:textId="77777777" w:rsidR="008719FF" w:rsidRDefault="008719FF" w:rsidP="00540020">
      <w:pPr>
        <w:tabs>
          <w:tab w:val="right" w:pos="7920"/>
        </w:tabs>
        <w:jc w:val="both"/>
        <w:rPr>
          <w:rFonts w:ascii="Arial" w:hAnsi="Arial" w:cs="Arial"/>
          <w:sz w:val="22"/>
        </w:rPr>
      </w:pPr>
    </w:p>
    <w:p w14:paraId="6159CE7A" w14:textId="77777777" w:rsidR="008719FF" w:rsidRDefault="008719FF" w:rsidP="00540020">
      <w:pPr>
        <w:tabs>
          <w:tab w:val="right" w:pos="7920"/>
        </w:tabs>
        <w:jc w:val="both"/>
        <w:rPr>
          <w:rFonts w:ascii="Arial" w:hAnsi="Arial" w:cs="Arial"/>
          <w:sz w:val="22"/>
        </w:rPr>
      </w:pPr>
    </w:p>
    <w:p w14:paraId="4D530246" w14:textId="77777777" w:rsidR="008719FF" w:rsidRDefault="008719FF" w:rsidP="00540020">
      <w:pPr>
        <w:tabs>
          <w:tab w:val="right" w:pos="7920"/>
        </w:tabs>
        <w:jc w:val="both"/>
        <w:rPr>
          <w:rFonts w:ascii="Arial" w:hAnsi="Arial" w:cs="Arial"/>
          <w:sz w:val="22"/>
        </w:rPr>
      </w:pPr>
    </w:p>
    <w:p w14:paraId="048B1D1D" w14:textId="77777777" w:rsidR="008719FF" w:rsidRDefault="008719FF" w:rsidP="00540020">
      <w:pPr>
        <w:tabs>
          <w:tab w:val="right" w:pos="7920"/>
        </w:tabs>
        <w:jc w:val="both"/>
        <w:rPr>
          <w:rFonts w:ascii="Arial" w:hAnsi="Arial" w:cs="Arial"/>
          <w:sz w:val="22"/>
        </w:rPr>
      </w:pPr>
    </w:p>
    <w:p w14:paraId="67E8814D" w14:textId="77777777" w:rsidR="008D158D" w:rsidRDefault="008D158D" w:rsidP="00540020">
      <w:pPr>
        <w:tabs>
          <w:tab w:val="right" w:pos="7920"/>
        </w:tabs>
        <w:jc w:val="both"/>
      </w:pPr>
    </w:p>
    <w:sectPr w:rsidR="008D158D" w:rsidSect="00A60DEA">
      <w:headerReference w:type="default" r:id="rId9"/>
      <w:pgSz w:w="11906" w:h="16838"/>
      <w:pgMar w:top="1134" w:right="1134" w:bottom="964" w:left="226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ACE1" w14:textId="77777777" w:rsidR="006C7DD3" w:rsidRDefault="006C7DD3">
      <w:r>
        <w:separator/>
      </w:r>
    </w:p>
  </w:endnote>
  <w:endnote w:type="continuationSeparator" w:id="0">
    <w:p w14:paraId="00BACE1D" w14:textId="77777777" w:rsidR="006C7DD3" w:rsidRDefault="006C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1755" w14:textId="77777777" w:rsidR="006C7DD3" w:rsidRDefault="006C7DD3">
      <w:r>
        <w:separator/>
      </w:r>
    </w:p>
  </w:footnote>
  <w:footnote w:type="continuationSeparator" w:id="0">
    <w:p w14:paraId="07176064" w14:textId="77777777" w:rsidR="006C7DD3" w:rsidRDefault="006C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1B59" w14:textId="77777777" w:rsidR="00041480" w:rsidRDefault="00041480">
    <w:pPr>
      <w:pStyle w:val="Encabezado"/>
      <w:jc w:val="right"/>
      <w:rPr>
        <w:rFonts w:ascii="Bookman Old Style" w:hAnsi="Bookman Old Style"/>
        <w:i/>
        <w:sz w:val="16"/>
      </w:rPr>
    </w:pPr>
  </w:p>
  <w:p w14:paraId="3D1ED9E5" w14:textId="77777777" w:rsidR="00041480" w:rsidRDefault="00041480">
    <w:pPr>
      <w:pStyle w:val="Encabezado"/>
      <w:jc w:val="right"/>
      <w:rPr>
        <w:rFonts w:ascii="Bookman Old Style" w:hAnsi="Bookman Old Style"/>
        <w:i/>
        <w:sz w:val="16"/>
      </w:rPr>
    </w:pPr>
  </w:p>
  <w:p w14:paraId="6399FCFE" w14:textId="77777777" w:rsidR="00041480" w:rsidRDefault="0004148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C37"/>
    <w:multiLevelType w:val="hybridMultilevel"/>
    <w:tmpl w:val="C38A4202"/>
    <w:lvl w:ilvl="0" w:tplc="42646DC6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80DD5"/>
    <w:multiLevelType w:val="hybridMultilevel"/>
    <w:tmpl w:val="86EEC398"/>
    <w:lvl w:ilvl="0" w:tplc="956601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03D6"/>
    <w:multiLevelType w:val="hybridMultilevel"/>
    <w:tmpl w:val="E6BC38E8"/>
    <w:lvl w:ilvl="0" w:tplc="D0980C6E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32D1"/>
    <w:multiLevelType w:val="hybridMultilevel"/>
    <w:tmpl w:val="DDEA164C"/>
    <w:lvl w:ilvl="0" w:tplc="D0980C6E">
      <w:start w:val="1"/>
      <w:numFmt w:val="upperLetter"/>
      <w:lvlText w:val="%1.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C334F"/>
    <w:multiLevelType w:val="hybridMultilevel"/>
    <w:tmpl w:val="50E85786"/>
    <w:lvl w:ilvl="0" w:tplc="CC1029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5A5"/>
    <w:multiLevelType w:val="hybridMultilevel"/>
    <w:tmpl w:val="0D2CC7A0"/>
    <w:lvl w:ilvl="0" w:tplc="4F8E70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03B49"/>
    <w:multiLevelType w:val="hybridMultilevel"/>
    <w:tmpl w:val="1BF8482E"/>
    <w:lvl w:ilvl="0" w:tplc="BFB65D8C">
      <w:start w:val="1"/>
      <w:numFmt w:val="decimal"/>
      <w:pStyle w:val="Ttulo3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54D55"/>
    <w:multiLevelType w:val="hybridMultilevel"/>
    <w:tmpl w:val="061A83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A45073"/>
    <w:multiLevelType w:val="hybridMultilevel"/>
    <w:tmpl w:val="06567858"/>
    <w:lvl w:ilvl="0" w:tplc="D0980C6E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5790F"/>
    <w:multiLevelType w:val="hybridMultilevel"/>
    <w:tmpl w:val="683C4B86"/>
    <w:lvl w:ilvl="0" w:tplc="5388E0C4">
      <w:start w:val="5"/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29272BD"/>
    <w:multiLevelType w:val="hybridMultilevel"/>
    <w:tmpl w:val="A83C6FCC"/>
    <w:lvl w:ilvl="0" w:tplc="1CB25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753947"/>
    <w:multiLevelType w:val="hybridMultilevel"/>
    <w:tmpl w:val="1DF80E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66436"/>
    <w:multiLevelType w:val="hybridMultilevel"/>
    <w:tmpl w:val="94C4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50C26"/>
    <w:multiLevelType w:val="hybridMultilevel"/>
    <w:tmpl w:val="6FDCB88A"/>
    <w:lvl w:ilvl="0" w:tplc="1B725E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651BF"/>
    <w:multiLevelType w:val="hybridMultilevel"/>
    <w:tmpl w:val="DA603A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1509320">
    <w:abstractNumId w:val="13"/>
  </w:num>
  <w:num w:numId="2" w16cid:durableId="435642633">
    <w:abstractNumId w:val="14"/>
  </w:num>
  <w:num w:numId="3" w16cid:durableId="1830124529">
    <w:abstractNumId w:val="7"/>
  </w:num>
  <w:num w:numId="4" w16cid:durableId="761224304">
    <w:abstractNumId w:val="4"/>
  </w:num>
  <w:num w:numId="5" w16cid:durableId="2069300336">
    <w:abstractNumId w:val="5"/>
  </w:num>
  <w:num w:numId="6" w16cid:durableId="1783067312">
    <w:abstractNumId w:val="10"/>
  </w:num>
  <w:num w:numId="7" w16cid:durableId="220294064">
    <w:abstractNumId w:val="12"/>
  </w:num>
  <w:num w:numId="8" w16cid:durableId="386412936">
    <w:abstractNumId w:val="11"/>
  </w:num>
  <w:num w:numId="9" w16cid:durableId="2019958837">
    <w:abstractNumId w:val="1"/>
  </w:num>
  <w:num w:numId="10" w16cid:durableId="954291929">
    <w:abstractNumId w:val="0"/>
  </w:num>
  <w:num w:numId="11" w16cid:durableId="7874345">
    <w:abstractNumId w:val="9"/>
  </w:num>
  <w:num w:numId="12" w16cid:durableId="230652345">
    <w:abstractNumId w:val="3"/>
  </w:num>
  <w:num w:numId="13" w16cid:durableId="2022312276">
    <w:abstractNumId w:val="6"/>
  </w:num>
  <w:num w:numId="14" w16cid:durableId="435321934">
    <w:abstractNumId w:val="8"/>
  </w:num>
  <w:num w:numId="15" w16cid:durableId="379138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11"/>
    <w:rsid w:val="000113FE"/>
    <w:rsid w:val="00021D15"/>
    <w:rsid w:val="00024A00"/>
    <w:rsid w:val="0002672F"/>
    <w:rsid w:val="000362AA"/>
    <w:rsid w:val="00040FF4"/>
    <w:rsid w:val="00041480"/>
    <w:rsid w:val="00062E90"/>
    <w:rsid w:val="00063637"/>
    <w:rsid w:val="00076406"/>
    <w:rsid w:val="000816FB"/>
    <w:rsid w:val="00092117"/>
    <w:rsid w:val="000A064D"/>
    <w:rsid w:val="000A580A"/>
    <w:rsid w:val="000B5FD8"/>
    <w:rsid w:val="000C1EDA"/>
    <w:rsid w:val="000C3459"/>
    <w:rsid w:val="000C642E"/>
    <w:rsid w:val="000D3F2D"/>
    <w:rsid w:val="001009AB"/>
    <w:rsid w:val="001127E0"/>
    <w:rsid w:val="00116F8C"/>
    <w:rsid w:val="00121A0C"/>
    <w:rsid w:val="00123A16"/>
    <w:rsid w:val="001241ED"/>
    <w:rsid w:val="00141D53"/>
    <w:rsid w:val="0015411D"/>
    <w:rsid w:val="0015567B"/>
    <w:rsid w:val="0017799D"/>
    <w:rsid w:val="00184BB4"/>
    <w:rsid w:val="001850FA"/>
    <w:rsid w:val="001A45FA"/>
    <w:rsid w:val="001B1262"/>
    <w:rsid w:val="001B23D4"/>
    <w:rsid w:val="001C0455"/>
    <w:rsid w:val="001C3F83"/>
    <w:rsid w:val="001D6E60"/>
    <w:rsid w:val="001F43B0"/>
    <w:rsid w:val="001F45C7"/>
    <w:rsid w:val="00212CE8"/>
    <w:rsid w:val="00226ACB"/>
    <w:rsid w:val="00230372"/>
    <w:rsid w:val="00237734"/>
    <w:rsid w:val="0024269F"/>
    <w:rsid w:val="002541A1"/>
    <w:rsid w:val="0026524E"/>
    <w:rsid w:val="00270A72"/>
    <w:rsid w:val="0027305F"/>
    <w:rsid w:val="00292CC2"/>
    <w:rsid w:val="002B75D0"/>
    <w:rsid w:val="002C338F"/>
    <w:rsid w:val="002C72D6"/>
    <w:rsid w:val="002D66C5"/>
    <w:rsid w:val="002F169A"/>
    <w:rsid w:val="00305F6A"/>
    <w:rsid w:val="00313B24"/>
    <w:rsid w:val="00315FFF"/>
    <w:rsid w:val="003303F0"/>
    <w:rsid w:val="00334806"/>
    <w:rsid w:val="00336E17"/>
    <w:rsid w:val="00342499"/>
    <w:rsid w:val="00343031"/>
    <w:rsid w:val="00361808"/>
    <w:rsid w:val="00381301"/>
    <w:rsid w:val="003B1730"/>
    <w:rsid w:val="003C2A03"/>
    <w:rsid w:val="003C5AD3"/>
    <w:rsid w:val="003D1DBA"/>
    <w:rsid w:val="003E32E4"/>
    <w:rsid w:val="003F64E3"/>
    <w:rsid w:val="0040507A"/>
    <w:rsid w:val="00420F79"/>
    <w:rsid w:val="00427417"/>
    <w:rsid w:val="00431670"/>
    <w:rsid w:val="00433D0D"/>
    <w:rsid w:val="0043508D"/>
    <w:rsid w:val="00472F85"/>
    <w:rsid w:val="004740F5"/>
    <w:rsid w:val="00485584"/>
    <w:rsid w:val="00492822"/>
    <w:rsid w:val="004A44CE"/>
    <w:rsid w:val="004A49DE"/>
    <w:rsid w:val="004B1375"/>
    <w:rsid w:val="004B1FEA"/>
    <w:rsid w:val="004E1C90"/>
    <w:rsid w:val="004F53D2"/>
    <w:rsid w:val="00520819"/>
    <w:rsid w:val="00522069"/>
    <w:rsid w:val="00537A85"/>
    <w:rsid w:val="00540020"/>
    <w:rsid w:val="00545E8D"/>
    <w:rsid w:val="00553649"/>
    <w:rsid w:val="005829F6"/>
    <w:rsid w:val="005874E4"/>
    <w:rsid w:val="00591675"/>
    <w:rsid w:val="00593FB6"/>
    <w:rsid w:val="005A706D"/>
    <w:rsid w:val="005C66CF"/>
    <w:rsid w:val="005C7469"/>
    <w:rsid w:val="005C7E2C"/>
    <w:rsid w:val="005D2C48"/>
    <w:rsid w:val="005D34BD"/>
    <w:rsid w:val="005D5D82"/>
    <w:rsid w:val="005E02FB"/>
    <w:rsid w:val="005E1A28"/>
    <w:rsid w:val="005E54B2"/>
    <w:rsid w:val="005F41CF"/>
    <w:rsid w:val="00601B4D"/>
    <w:rsid w:val="006023BD"/>
    <w:rsid w:val="006224AD"/>
    <w:rsid w:val="00630EE3"/>
    <w:rsid w:val="00632700"/>
    <w:rsid w:val="0063339A"/>
    <w:rsid w:val="006437A1"/>
    <w:rsid w:val="006768C7"/>
    <w:rsid w:val="00683398"/>
    <w:rsid w:val="006C7DD3"/>
    <w:rsid w:val="006D4086"/>
    <w:rsid w:val="006E7229"/>
    <w:rsid w:val="006F4EC1"/>
    <w:rsid w:val="006F63B9"/>
    <w:rsid w:val="00704D0A"/>
    <w:rsid w:val="0070550D"/>
    <w:rsid w:val="00706E3E"/>
    <w:rsid w:val="00710541"/>
    <w:rsid w:val="007206B6"/>
    <w:rsid w:val="00751A6D"/>
    <w:rsid w:val="0077449A"/>
    <w:rsid w:val="00784BD7"/>
    <w:rsid w:val="00796104"/>
    <w:rsid w:val="0079712B"/>
    <w:rsid w:val="007A5260"/>
    <w:rsid w:val="007B1C8E"/>
    <w:rsid w:val="007C307D"/>
    <w:rsid w:val="007C6A6D"/>
    <w:rsid w:val="007C702F"/>
    <w:rsid w:val="007E40EE"/>
    <w:rsid w:val="0080717B"/>
    <w:rsid w:val="008148CB"/>
    <w:rsid w:val="00817684"/>
    <w:rsid w:val="00831BDB"/>
    <w:rsid w:val="00832E16"/>
    <w:rsid w:val="00860F78"/>
    <w:rsid w:val="00862B94"/>
    <w:rsid w:val="008719FF"/>
    <w:rsid w:val="008747E0"/>
    <w:rsid w:val="00882BAC"/>
    <w:rsid w:val="0088697F"/>
    <w:rsid w:val="008931E2"/>
    <w:rsid w:val="00894E37"/>
    <w:rsid w:val="00896A40"/>
    <w:rsid w:val="008A0A8A"/>
    <w:rsid w:val="008C2989"/>
    <w:rsid w:val="008C7CB9"/>
    <w:rsid w:val="008D158D"/>
    <w:rsid w:val="008D4855"/>
    <w:rsid w:val="008E451A"/>
    <w:rsid w:val="008F335D"/>
    <w:rsid w:val="009112B3"/>
    <w:rsid w:val="00937DE1"/>
    <w:rsid w:val="00955582"/>
    <w:rsid w:val="00960D16"/>
    <w:rsid w:val="00965D4A"/>
    <w:rsid w:val="00967E70"/>
    <w:rsid w:val="00970C70"/>
    <w:rsid w:val="00974709"/>
    <w:rsid w:val="009757A3"/>
    <w:rsid w:val="00975991"/>
    <w:rsid w:val="00982218"/>
    <w:rsid w:val="00986DE4"/>
    <w:rsid w:val="009A15F5"/>
    <w:rsid w:val="009C194B"/>
    <w:rsid w:val="009C582A"/>
    <w:rsid w:val="009D11A5"/>
    <w:rsid w:val="009E46AC"/>
    <w:rsid w:val="009F7A21"/>
    <w:rsid w:val="00A03FD0"/>
    <w:rsid w:val="00A15F42"/>
    <w:rsid w:val="00A46136"/>
    <w:rsid w:val="00A60DEA"/>
    <w:rsid w:val="00A653AD"/>
    <w:rsid w:val="00A72C38"/>
    <w:rsid w:val="00A911B8"/>
    <w:rsid w:val="00A94A8E"/>
    <w:rsid w:val="00AA0273"/>
    <w:rsid w:val="00AA0B32"/>
    <w:rsid w:val="00AA458E"/>
    <w:rsid w:val="00AD1925"/>
    <w:rsid w:val="00AD2074"/>
    <w:rsid w:val="00AD4AE7"/>
    <w:rsid w:val="00AF38A2"/>
    <w:rsid w:val="00B0263C"/>
    <w:rsid w:val="00B46EF8"/>
    <w:rsid w:val="00B60567"/>
    <w:rsid w:val="00B61B90"/>
    <w:rsid w:val="00B87B68"/>
    <w:rsid w:val="00B91407"/>
    <w:rsid w:val="00B9385F"/>
    <w:rsid w:val="00BA353B"/>
    <w:rsid w:val="00BC6508"/>
    <w:rsid w:val="00BD272B"/>
    <w:rsid w:val="00BF6D85"/>
    <w:rsid w:val="00C1157D"/>
    <w:rsid w:val="00C1699D"/>
    <w:rsid w:val="00C22A2E"/>
    <w:rsid w:val="00C30D84"/>
    <w:rsid w:val="00C30E90"/>
    <w:rsid w:val="00C3110C"/>
    <w:rsid w:val="00C346CA"/>
    <w:rsid w:val="00C5191E"/>
    <w:rsid w:val="00C66763"/>
    <w:rsid w:val="00C7471F"/>
    <w:rsid w:val="00C8237E"/>
    <w:rsid w:val="00C83AB7"/>
    <w:rsid w:val="00C9458E"/>
    <w:rsid w:val="00CA646E"/>
    <w:rsid w:val="00CA6614"/>
    <w:rsid w:val="00CB6AA3"/>
    <w:rsid w:val="00CC0792"/>
    <w:rsid w:val="00CE3F69"/>
    <w:rsid w:val="00CE7C46"/>
    <w:rsid w:val="00CF6007"/>
    <w:rsid w:val="00CF7728"/>
    <w:rsid w:val="00D17199"/>
    <w:rsid w:val="00D45299"/>
    <w:rsid w:val="00D452E5"/>
    <w:rsid w:val="00D57BDE"/>
    <w:rsid w:val="00D63FDE"/>
    <w:rsid w:val="00D65831"/>
    <w:rsid w:val="00D664B2"/>
    <w:rsid w:val="00D82AA8"/>
    <w:rsid w:val="00D856F6"/>
    <w:rsid w:val="00D963C5"/>
    <w:rsid w:val="00DA1C91"/>
    <w:rsid w:val="00DA2BB5"/>
    <w:rsid w:val="00DB2DA4"/>
    <w:rsid w:val="00DB406A"/>
    <w:rsid w:val="00DC55A9"/>
    <w:rsid w:val="00DC759A"/>
    <w:rsid w:val="00DD0571"/>
    <w:rsid w:val="00DD2948"/>
    <w:rsid w:val="00DD6EDB"/>
    <w:rsid w:val="00DE74C0"/>
    <w:rsid w:val="00E05D23"/>
    <w:rsid w:val="00E1621D"/>
    <w:rsid w:val="00E509E3"/>
    <w:rsid w:val="00E527A2"/>
    <w:rsid w:val="00E561AB"/>
    <w:rsid w:val="00E62D43"/>
    <w:rsid w:val="00E75331"/>
    <w:rsid w:val="00E77796"/>
    <w:rsid w:val="00E808D6"/>
    <w:rsid w:val="00E87960"/>
    <w:rsid w:val="00ED579F"/>
    <w:rsid w:val="00ED5D77"/>
    <w:rsid w:val="00EF30F1"/>
    <w:rsid w:val="00EF6411"/>
    <w:rsid w:val="00F00280"/>
    <w:rsid w:val="00F04363"/>
    <w:rsid w:val="00F04C8C"/>
    <w:rsid w:val="00F13D35"/>
    <w:rsid w:val="00F346A3"/>
    <w:rsid w:val="00F65F6D"/>
    <w:rsid w:val="00F7135A"/>
    <w:rsid w:val="00F72F88"/>
    <w:rsid w:val="00F9606E"/>
    <w:rsid w:val="00FA64A8"/>
    <w:rsid w:val="00FC3B52"/>
    <w:rsid w:val="00FC5738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5A309"/>
  <w15:chartTrackingRefBased/>
  <w15:docId w15:val="{7AE0D63E-704F-4993-9FD0-DBF07542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Ttulo3">
    <w:name w:val="heading 3"/>
    <w:aliases w:val="TercerTitulo"/>
    <w:basedOn w:val="Ttulo2"/>
    <w:next w:val="Normal"/>
    <w:link w:val="Ttulo3Car"/>
    <w:qFormat/>
    <w:rsid w:val="008719FF"/>
    <w:pPr>
      <w:numPr>
        <w:numId w:val="13"/>
      </w:numPr>
      <w:pBdr>
        <w:top w:val="single" w:sz="18" w:space="1" w:color="FFFFFF"/>
        <w:bottom w:val="single" w:sz="18" w:space="1" w:color="BFBFBF"/>
      </w:pBdr>
      <w:shd w:val="clear" w:color="auto" w:fill="DBDBDB"/>
      <w:spacing w:before="480" w:after="240"/>
      <w:jc w:val="left"/>
      <w:outlineLvl w:val="2"/>
    </w:pPr>
    <w:rPr>
      <w:rFonts w:ascii="Calibri" w:hAnsi="Calibri" w:cs="Arial"/>
      <w:b w:val="0"/>
      <w:iCs/>
      <w:color w:val="3B372A"/>
      <w:sz w:val="26"/>
      <w:szCs w:val="26"/>
      <w:lang w:val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60F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Bookman Old Style" w:hAnsi="Bookman Old Style"/>
      <w:sz w:val="21"/>
      <w:lang w:val="es-ES"/>
    </w:rPr>
  </w:style>
  <w:style w:type="character" w:styleId="Hipervnculo">
    <w:name w:val="Hyperlink"/>
    <w:qFormat/>
    <w:rsid w:val="00BC6508"/>
    <w:rPr>
      <w:rFonts w:ascii="Arial" w:hAnsi="Arial"/>
      <w:color w:val="0033CC"/>
      <w:sz w:val="18"/>
      <w:szCs w:val="18"/>
      <w:u w:val="none"/>
    </w:rPr>
  </w:style>
  <w:style w:type="paragraph" w:styleId="Sangradetextonormal">
    <w:name w:val="Body Text Indent"/>
    <w:basedOn w:val="Normal"/>
    <w:link w:val="SangradetextonormalCar"/>
    <w:pPr>
      <w:ind w:left="851"/>
      <w:jc w:val="both"/>
    </w:pPr>
    <w:rPr>
      <w:rFonts w:ascii="Bookman Old Style" w:hAnsi="Bookman Old Style"/>
      <w:sz w:val="22"/>
    </w:rPr>
  </w:style>
  <w:style w:type="character" w:styleId="Hipervnculovisitado">
    <w:name w:val="FollowedHyperlink"/>
    <w:rsid w:val="00BC6508"/>
    <w:rPr>
      <w:rFonts w:ascii="Arial" w:hAnsi="Arial"/>
      <w:color w:val="7596FF"/>
      <w:sz w:val="18"/>
      <w:szCs w:val="18"/>
      <w:u w:val="none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076406"/>
  </w:style>
  <w:style w:type="character" w:styleId="Refdenotaalpie">
    <w:name w:val="footnote reference"/>
    <w:semiHidden/>
    <w:rsid w:val="00076406"/>
    <w:rPr>
      <w:vertAlign w:val="superscript"/>
    </w:rPr>
  </w:style>
  <w:style w:type="paragraph" w:styleId="Textodeglobo">
    <w:name w:val="Balloon Text"/>
    <w:basedOn w:val="Normal"/>
    <w:semiHidden/>
    <w:rsid w:val="00C7471F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Normal"/>
    <w:rsid w:val="00B91407"/>
    <w:pPr>
      <w:pBdr>
        <w:top w:val="single" w:sz="18" w:space="3" w:color="7596E1"/>
        <w:bottom w:val="single" w:sz="18" w:space="1" w:color="0033CC"/>
      </w:pBdr>
      <w:shd w:val="clear" w:color="auto" w:fill="0033CC"/>
      <w:spacing w:after="240"/>
      <w:jc w:val="center"/>
    </w:pPr>
    <w:rPr>
      <w:rFonts w:ascii="Arial" w:hAnsi="Arial"/>
      <w:b/>
      <w:bCs/>
      <w:color w:val="FFFFFF"/>
      <w:sz w:val="24"/>
    </w:rPr>
  </w:style>
  <w:style w:type="character" w:customStyle="1" w:styleId="sombreadorelleno">
    <w:name w:val="sombreadorelleno"/>
    <w:rsid w:val="003B1730"/>
    <w:rPr>
      <w:sz w:val="18"/>
      <w:bdr w:val="none" w:sz="0" w:space="0" w:color="auto"/>
      <w:shd w:val="clear" w:color="auto" w:fill="E6E6E6"/>
    </w:rPr>
  </w:style>
  <w:style w:type="table" w:styleId="Tablaconcuadrcula">
    <w:name w:val="Table Grid"/>
    <w:basedOn w:val="Tablanormal"/>
    <w:rsid w:val="00BC6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cterRojo">
    <w:name w:val="CaracterRojo"/>
    <w:rsid w:val="00BC6508"/>
    <w:rPr>
      <w:rFonts w:ascii="Arial" w:hAnsi="Arial"/>
      <w:color w:val="AD2144"/>
    </w:rPr>
  </w:style>
  <w:style w:type="character" w:customStyle="1" w:styleId="SombreadoRelleno0">
    <w:name w:val="SombreadoRelleno"/>
    <w:rsid w:val="00537A85"/>
    <w:rPr>
      <w:rFonts w:ascii="Arial" w:hAnsi="Arial" w:cs="Arial"/>
      <w:sz w:val="18"/>
      <w:shd w:val="clear" w:color="auto" w:fill="E6E6E6"/>
    </w:rPr>
  </w:style>
  <w:style w:type="character" w:customStyle="1" w:styleId="TextonotapieCar">
    <w:name w:val="Texto nota pie Car"/>
    <w:link w:val="Textonotapie"/>
    <w:semiHidden/>
    <w:rsid w:val="00882BAC"/>
    <w:rPr>
      <w:lang w:val="es-ES_tradnl" w:eastAsia="es-ES"/>
    </w:rPr>
  </w:style>
  <w:style w:type="character" w:customStyle="1" w:styleId="EstilottuloOroSuperndice">
    <w:name w:val="Estilo título + Oro Superíndice"/>
    <w:rsid w:val="00BF6D85"/>
    <w:rPr>
      <w:rFonts w:ascii="Arial" w:hAnsi="Arial"/>
      <w:color w:val="FFCC00"/>
      <w:sz w:val="24"/>
      <w:vertAlign w:val="superscript"/>
    </w:rPr>
  </w:style>
  <w:style w:type="character" w:customStyle="1" w:styleId="Ttulo5Car">
    <w:name w:val="Título 5 Car"/>
    <w:link w:val="Ttulo5"/>
    <w:semiHidden/>
    <w:rsid w:val="00860F78"/>
    <w:rPr>
      <w:rFonts w:ascii="Calibri" w:eastAsia="Times New Roman" w:hAnsi="Calibri" w:cs="Times New Roman"/>
      <w:b/>
      <w:bCs/>
      <w:i/>
      <w:iCs/>
      <w:sz w:val="26"/>
      <w:szCs w:val="26"/>
      <w:lang w:val="es-ES_tradnl"/>
    </w:rPr>
  </w:style>
  <w:style w:type="character" w:customStyle="1" w:styleId="SangradetextonormalCar">
    <w:name w:val="Sangría de texto normal Car"/>
    <w:link w:val="Sangradetextonormal"/>
    <w:rsid w:val="00860F78"/>
    <w:rPr>
      <w:rFonts w:ascii="Bookman Old Style" w:hAnsi="Bookman Old Style"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960D16"/>
    <w:pPr>
      <w:ind w:left="708"/>
    </w:pPr>
  </w:style>
  <w:style w:type="character" w:styleId="Refdecomentario">
    <w:name w:val="annotation reference"/>
    <w:rsid w:val="00601B4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01B4D"/>
  </w:style>
  <w:style w:type="character" w:customStyle="1" w:styleId="TextocomentarioCar">
    <w:name w:val="Texto comentario Car"/>
    <w:link w:val="Textocomentario"/>
    <w:rsid w:val="00601B4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1B4D"/>
    <w:rPr>
      <w:b/>
      <w:bCs/>
    </w:rPr>
  </w:style>
  <w:style w:type="character" w:customStyle="1" w:styleId="AsuntodelcomentarioCar">
    <w:name w:val="Asunto del comentario Car"/>
    <w:link w:val="Asuntodelcomentario"/>
    <w:rsid w:val="00601B4D"/>
    <w:rPr>
      <w:b/>
      <w:bCs/>
      <w:lang w:val="es-ES_tradnl"/>
    </w:rPr>
  </w:style>
  <w:style w:type="character" w:customStyle="1" w:styleId="EstiloHipervnculo12ptoNegritaCursivaOro">
    <w:name w:val="Estilo Hipervínculo + 12 pto Negrita Cursiva Oro"/>
    <w:rsid w:val="00CB6AA3"/>
    <w:rPr>
      <w:b/>
      <w:bCs/>
      <w:i/>
      <w:iCs/>
      <w:color w:val="FFCC00"/>
      <w:sz w:val="24"/>
    </w:rPr>
  </w:style>
  <w:style w:type="character" w:customStyle="1" w:styleId="Ttulo3Car">
    <w:name w:val="Título 3 Car"/>
    <w:aliases w:val="TercerTitulo Car"/>
    <w:link w:val="Ttulo3"/>
    <w:rsid w:val="008719FF"/>
    <w:rPr>
      <w:rFonts w:ascii="Calibri" w:hAnsi="Calibri" w:cs="Arial"/>
      <w:bCs/>
      <w:iCs/>
      <w:color w:val="3B372A"/>
      <w:sz w:val="26"/>
      <w:szCs w:val="26"/>
      <w:shd w:val="clear" w:color="auto" w:fill="DBDBD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15-10565&amp;p=20210710&amp;tn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CC189-8AE9-4329-9E6C-3F5E0CCD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615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modificación PdeA_SGIIC</vt:lpstr>
    </vt:vector>
  </TitlesOfParts>
  <Company>CNMV</Company>
  <LinksUpToDate>false</LinksUpToDate>
  <CharactersWithSpaces>4781</CharactersWithSpaces>
  <SharedDoc>false</SharedDoc>
  <HLinks>
    <vt:vector size="6" baseType="variant">
      <vt:variant>
        <vt:i4>7340075</vt:i4>
      </vt:variant>
      <vt:variant>
        <vt:i4>0</vt:i4>
      </vt:variant>
      <vt:variant>
        <vt:i4>0</vt:i4>
      </vt:variant>
      <vt:variant>
        <vt:i4>5</vt:i4>
      </vt:variant>
      <vt:variant>
        <vt:lpwstr>https://www.boe.es/buscar/act.php?id=BOE-A-2015-10565&amp;p=20210710&amp;tn=1</vt:lpwstr>
      </vt:variant>
      <vt:variant>
        <vt:lpwstr>a10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modificación PdeA_SGIIC</dc:title>
  <dc:subject/>
  <dc:creator>Juan Ignacio González</dc:creator>
  <cp:keywords/>
  <cp:lastModifiedBy>Rosario Martín Martín</cp:lastModifiedBy>
  <cp:revision>4</cp:revision>
  <cp:lastPrinted>2012-05-30T08:08:00Z</cp:lastPrinted>
  <dcterms:created xsi:type="dcterms:W3CDTF">2022-09-23T07:15:00Z</dcterms:created>
  <dcterms:modified xsi:type="dcterms:W3CDTF">2022-10-18T07:07:00Z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